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38AD5" w14:textId="17A57CBD" w:rsidR="00F15022" w:rsidRPr="00F15022" w:rsidRDefault="00F15022" w:rsidP="00F15022">
      <w:pPr>
        <w:pStyle w:val="paragraph"/>
        <w:spacing w:before="0" w:beforeAutospacing="0" w:after="0" w:afterAutospacing="0"/>
        <w:textAlignment w:val="baseline"/>
        <w:rPr>
          <w:rFonts w:ascii="Segoe UI" w:hAnsi="Segoe UI" w:cs="Segoe UI"/>
          <w:sz w:val="28"/>
          <w:szCs w:val="28"/>
        </w:rPr>
      </w:pPr>
      <w:bookmarkStart w:id="0" w:name="_GoBack"/>
      <w:bookmarkEnd w:id="0"/>
      <w:r w:rsidRPr="00F15022">
        <w:rPr>
          <w:rStyle w:val="normaltextrun"/>
          <w:rFonts w:ascii="Gill Sans MT" w:hAnsi="Gill Sans MT" w:cs="Segoe UI"/>
          <w:b/>
          <w:bCs/>
          <w:sz w:val="28"/>
          <w:szCs w:val="28"/>
        </w:rPr>
        <w:t xml:space="preserve">Terms of </w:t>
      </w:r>
      <w:r>
        <w:rPr>
          <w:rStyle w:val="normaltextrun"/>
          <w:rFonts w:ascii="Gill Sans MT" w:hAnsi="Gill Sans MT" w:cs="Segoe UI"/>
          <w:b/>
          <w:bCs/>
          <w:sz w:val="28"/>
          <w:szCs w:val="28"/>
        </w:rPr>
        <w:t>R</w:t>
      </w:r>
      <w:r w:rsidRPr="00F15022">
        <w:rPr>
          <w:rStyle w:val="normaltextrun"/>
          <w:rFonts w:ascii="Gill Sans MT" w:hAnsi="Gill Sans MT" w:cs="Segoe UI"/>
          <w:b/>
          <w:bCs/>
          <w:sz w:val="28"/>
          <w:szCs w:val="28"/>
        </w:rPr>
        <w:t>eference for the Local Governing Board Finance and Resources Sub-Committee</w:t>
      </w:r>
      <w:r w:rsidRPr="00F15022">
        <w:rPr>
          <w:rStyle w:val="eop"/>
          <w:rFonts w:ascii="Gill Sans MT" w:hAnsi="Gill Sans MT" w:cs="Segoe UI"/>
          <w:sz w:val="28"/>
          <w:szCs w:val="28"/>
        </w:rPr>
        <w:t xml:space="preserve">  </w:t>
      </w:r>
    </w:p>
    <w:p w14:paraId="0F220D0A" w14:textId="77777777" w:rsidR="00F15022" w:rsidRDefault="00F15022" w:rsidP="00F15022">
      <w:pPr>
        <w:pStyle w:val="paragraph"/>
        <w:spacing w:before="0" w:beforeAutospacing="0" w:after="0" w:afterAutospacing="0"/>
        <w:ind w:right="-75"/>
        <w:textAlignment w:val="baseline"/>
        <w:rPr>
          <w:rStyle w:val="normaltextrun"/>
          <w:rFonts w:ascii="Gill Sans MT" w:hAnsi="Gill Sans MT" w:cs="Segoe UI"/>
          <w:b/>
          <w:bCs/>
        </w:rPr>
      </w:pPr>
    </w:p>
    <w:p w14:paraId="1281DAEF" w14:textId="2AF83550" w:rsidR="00F15022" w:rsidRDefault="00F15022" w:rsidP="00F15022">
      <w:pPr>
        <w:pStyle w:val="paragraph"/>
        <w:spacing w:before="0" w:beforeAutospacing="0" w:after="0" w:afterAutospacing="0"/>
        <w:ind w:right="-75"/>
        <w:textAlignment w:val="baseline"/>
        <w:rPr>
          <w:rFonts w:ascii="Segoe UI" w:hAnsi="Segoe UI" w:cs="Segoe UI"/>
          <w:sz w:val="18"/>
          <w:szCs w:val="18"/>
        </w:rPr>
      </w:pPr>
      <w:r>
        <w:rPr>
          <w:rStyle w:val="normaltextrun"/>
          <w:rFonts w:ascii="Gill Sans MT" w:hAnsi="Gill Sans MT" w:cs="Segoe UI"/>
          <w:b/>
          <w:bCs/>
        </w:rPr>
        <w:t>Purpose</w:t>
      </w:r>
      <w:r>
        <w:rPr>
          <w:rStyle w:val="normaltextrun"/>
          <w:rFonts w:ascii="Arial" w:hAnsi="Arial" w:cs="Arial"/>
        </w:rPr>
        <w:t> </w:t>
      </w:r>
      <w:r>
        <w:rPr>
          <w:rStyle w:val="eop"/>
          <w:rFonts w:ascii="Gill Sans MT" w:hAnsi="Gill Sans MT" w:cs="Segoe UI"/>
        </w:rPr>
        <w:t> </w:t>
      </w:r>
    </w:p>
    <w:p w14:paraId="1AB8B63A" w14:textId="77777777" w:rsidR="00F15022" w:rsidRDefault="00F15022" w:rsidP="00F15022">
      <w:pPr>
        <w:pStyle w:val="paragraph"/>
        <w:spacing w:before="0" w:beforeAutospacing="0" w:after="0" w:afterAutospacing="0"/>
        <w:ind w:left="90" w:right="-75"/>
        <w:textAlignment w:val="baseline"/>
        <w:rPr>
          <w:rFonts w:ascii="Segoe UI" w:hAnsi="Segoe UI" w:cs="Segoe UI"/>
          <w:sz w:val="18"/>
          <w:szCs w:val="18"/>
        </w:rPr>
      </w:pPr>
      <w:r>
        <w:rPr>
          <w:rStyle w:val="eop"/>
          <w:rFonts w:ascii="Gill Sans MT" w:hAnsi="Gill Sans MT" w:cs="Segoe UI"/>
          <w:sz w:val="18"/>
          <w:szCs w:val="18"/>
        </w:rPr>
        <w:t> </w:t>
      </w:r>
    </w:p>
    <w:p w14:paraId="3B3399C6" w14:textId="77777777" w:rsidR="00F15022" w:rsidRDefault="00F15022" w:rsidP="00F15022">
      <w:pPr>
        <w:pStyle w:val="paragraph"/>
        <w:spacing w:before="0" w:beforeAutospacing="0" w:after="0" w:afterAutospacing="0" w:line="276" w:lineRule="auto"/>
        <w:ind w:right="-75"/>
        <w:textAlignment w:val="baseline"/>
        <w:rPr>
          <w:rFonts w:ascii="Segoe UI" w:hAnsi="Segoe UI" w:cs="Segoe UI"/>
          <w:sz w:val="18"/>
          <w:szCs w:val="18"/>
        </w:rPr>
      </w:pPr>
      <w:r>
        <w:rPr>
          <w:rStyle w:val="normaltextrun"/>
          <w:rFonts w:ascii="Gill Sans MT" w:hAnsi="Gill Sans MT" w:cs="Segoe UI"/>
          <w:sz w:val="22"/>
          <w:szCs w:val="22"/>
        </w:rPr>
        <w:t>The</w:t>
      </w:r>
      <w:r>
        <w:rPr>
          <w:rStyle w:val="normaltextrun"/>
          <w:rFonts w:ascii="Arial" w:hAnsi="Arial" w:cs="Arial"/>
          <w:sz w:val="22"/>
          <w:szCs w:val="22"/>
        </w:rPr>
        <w:t> </w:t>
      </w:r>
      <w:r>
        <w:rPr>
          <w:rStyle w:val="normaltextrun"/>
          <w:rFonts w:ascii="Gill Sans MT" w:hAnsi="Gill Sans MT" w:cs="Segoe UI"/>
          <w:sz w:val="22"/>
          <w:szCs w:val="22"/>
        </w:rPr>
        <w:t>role</w:t>
      </w:r>
      <w:r>
        <w:rPr>
          <w:rStyle w:val="normaltextrun"/>
          <w:rFonts w:ascii="Arial" w:hAnsi="Arial" w:cs="Arial"/>
          <w:sz w:val="22"/>
          <w:szCs w:val="22"/>
        </w:rPr>
        <w:t> </w:t>
      </w:r>
      <w:r>
        <w:rPr>
          <w:rStyle w:val="normaltextrun"/>
          <w:rFonts w:ascii="Gill Sans MT" w:hAnsi="Gill Sans MT" w:cs="Segoe UI"/>
          <w:sz w:val="22"/>
          <w:szCs w:val="22"/>
        </w:rPr>
        <w:t>of</w:t>
      </w:r>
      <w:r>
        <w:rPr>
          <w:rStyle w:val="normaltextrun"/>
          <w:rFonts w:ascii="Arial" w:hAnsi="Arial" w:cs="Arial"/>
          <w:sz w:val="22"/>
          <w:szCs w:val="22"/>
        </w:rPr>
        <w:t> </w:t>
      </w:r>
      <w:r>
        <w:rPr>
          <w:rStyle w:val="normaltextrun"/>
          <w:rFonts w:ascii="Gill Sans MT" w:hAnsi="Gill Sans MT" w:cs="Segoe UI"/>
          <w:sz w:val="22"/>
          <w:szCs w:val="22"/>
        </w:rPr>
        <w:t>the</w:t>
      </w:r>
      <w:r>
        <w:rPr>
          <w:rStyle w:val="normaltextrun"/>
          <w:rFonts w:ascii="Arial" w:hAnsi="Arial" w:cs="Arial"/>
          <w:sz w:val="22"/>
          <w:szCs w:val="22"/>
        </w:rPr>
        <w:t> </w:t>
      </w:r>
      <w:r>
        <w:rPr>
          <w:rStyle w:val="normaltextrun"/>
          <w:rFonts w:ascii="Gill Sans MT" w:hAnsi="Gill Sans MT" w:cs="Segoe UI"/>
          <w:sz w:val="22"/>
          <w:szCs w:val="22"/>
        </w:rPr>
        <w:t>committee is</w:t>
      </w:r>
      <w:r>
        <w:rPr>
          <w:rStyle w:val="normaltextrun"/>
          <w:rFonts w:ascii="Arial" w:hAnsi="Arial" w:cs="Arial"/>
          <w:sz w:val="22"/>
          <w:szCs w:val="22"/>
        </w:rPr>
        <w:t> </w:t>
      </w:r>
      <w:r>
        <w:rPr>
          <w:rStyle w:val="normaltextrun"/>
          <w:rFonts w:ascii="Gill Sans MT" w:hAnsi="Gill Sans MT" w:cs="Segoe UI"/>
          <w:sz w:val="22"/>
          <w:szCs w:val="22"/>
        </w:rPr>
        <w:t>to</w:t>
      </w:r>
      <w:r>
        <w:rPr>
          <w:rStyle w:val="normaltextrun"/>
          <w:rFonts w:ascii="Arial" w:hAnsi="Arial" w:cs="Arial"/>
          <w:sz w:val="22"/>
          <w:szCs w:val="22"/>
        </w:rPr>
        <w:t> </w:t>
      </w:r>
      <w:r>
        <w:rPr>
          <w:rStyle w:val="normaltextrun"/>
          <w:rFonts w:ascii="Gill Sans MT" w:hAnsi="Gill Sans MT" w:cs="Segoe UI"/>
          <w:sz w:val="22"/>
          <w:szCs w:val="22"/>
        </w:rPr>
        <w:t>maintain</w:t>
      </w:r>
      <w:r>
        <w:rPr>
          <w:rStyle w:val="normaltextrun"/>
          <w:rFonts w:ascii="Arial" w:hAnsi="Arial" w:cs="Arial"/>
          <w:sz w:val="22"/>
          <w:szCs w:val="22"/>
        </w:rPr>
        <w:t> </w:t>
      </w:r>
      <w:r>
        <w:rPr>
          <w:rStyle w:val="normaltextrun"/>
          <w:rFonts w:ascii="Gill Sans MT" w:hAnsi="Gill Sans MT" w:cs="Segoe UI"/>
          <w:sz w:val="22"/>
          <w:szCs w:val="22"/>
        </w:rPr>
        <w:t>strong</w:t>
      </w:r>
      <w:r>
        <w:rPr>
          <w:rStyle w:val="normaltextrun"/>
          <w:rFonts w:ascii="Arial" w:hAnsi="Arial" w:cs="Arial"/>
          <w:sz w:val="22"/>
          <w:szCs w:val="22"/>
        </w:rPr>
        <w:t> </w:t>
      </w:r>
      <w:r>
        <w:rPr>
          <w:rStyle w:val="normaltextrun"/>
          <w:rFonts w:ascii="Gill Sans MT" w:hAnsi="Gill Sans MT" w:cs="Segoe UI"/>
          <w:sz w:val="22"/>
          <w:szCs w:val="22"/>
        </w:rPr>
        <w:t>oversight</w:t>
      </w:r>
      <w:r>
        <w:rPr>
          <w:rStyle w:val="normaltextrun"/>
          <w:rFonts w:ascii="Arial" w:hAnsi="Arial" w:cs="Arial"/>
          <w:sz w:val="22"/>
          <w:szCs w:val="22"/>
        </w:rPr>
        <w:t> </w:t>
      </w:r>
      <w:r>
        <w:rPr>
          <w:rStyle w:val="normaltextrun"/>
          <w:rFonts w:ascii="Gill Sans MT" w:hAnsi="Gill Sans MT" w:cs="Segoe UI"/>
          <w:sz w:val="22"/>
          <w:szCs w:val="22"/>
        </w:rPr>
        <w:t>and compliance with the Trust’s financial procedures and monitor the efficient use of resources within the Academy.</w:t>
      </w:r>
      <w:r>
        <w:rPr>
          <w:rStyle w:val="eop"/>
          <w:rFonts w:ascii="Gill Sans MT" w:hAnsi="Gill Sans MT" w:cs="Segoe UI"/>
          <w:sz w:val="22"/>
          <w:szCs w:val="22"/>
        </w:rPr>
        <w:t> </w:t>
      </w:r>
    </w:p>
    <w:p w14:paraId="459F1E71" w14:textId="77777777" w:rsidR="00F15022" w:rsidRDefault="00F15022" w:rsidP="00F15022">
      <w:pPr>
        <w:pStyle w:val="paragraph"/>
        <w:spacing w:before="0" w:beforeAutospacing="0" w:after="0" w:afterAutospacing="0"/>
        <w:ind w:right="-75"/>
        <w:textAlignment w:val="baseline"/>
        <w:rPr>
          <w:rFonts w:ascii="Segoe UI" w:hAnsi="Segoe UI" w:cs="Segoe UI"/>
          <w:sz w:val="18"/>
          <w:szCs w:val="18"/>
        </w:rPr>
      </w:pPr>
      <w:r>
        <w:rPr>
          <w:rStyle w:val="eop"/>
          <w:rFonts w:ascii="Segoe UI" w:hAnsi="Segoe UI" w:cs="Segoe UI"/>
          <w:sz w:val="22"/>
          <w:szCs w:val="22"/>
        </w:rPr>
        <w:t> </w:t>
      </w:r>
    </w:p>
    <w:p w14:paraId="045FA2E8" w14:textId="285AFD58" w:rsidR="00F15022" w:rsidRPr="00F15022" w:rsidRDefault="00F15022" w:rsidP="00F15022">
      <w:pPr>
        <w:pStyle w:val="paragraph"/>
        <w:spacing w:before="0" w:beforeAutospacing="0" w:after="0" w:afterAutospacing="0"/>
        <w:textAlignment w:val="baseline"/>
        <w:rPr>
          <w:rStyle w:val="eop"/>
          <w:rFonts w:ascii="Gill Sans MT" w:hAnsi="Gill Sans MT" w:cs="Segoe UI"/>
        </w:rPr>
      </w:pPr>
      <w:r w:rsidRPr="00F15022">
        <w:rPr>
          <w:rStyle w:val="normaltextrun"/>
          <w:rFonts w:ascii="Gill Sans MT" w:hAnsi="Gill Sans MT" w:cs="Segoe UI"/>
          <w:b/>
          <w:bCs/>
        </w:rPr>
        <w:t>Membership and quorum</w:t>
      </w:r>
      <w:r w:rsidRPr="00F15022">
        <w:rPr>
          <w:rStyle w:val="eop"/>
          <w:rFonts w:ascii="Gill Sans MT" w:hAnsi="Gill Sans MT" w:cs="Segoe UI"/>
        </w:rPr>
        <w:t> </w:t>
      </w:r>
    </w:p>
    <w:p w14:paraId="45B5E219" w14:textId="77777777" w:rsidR="00F15022" w:rsidRDefault="00F15022" w:rsidP="00F15022">
      <w:pPr>
        <w:pStyle w:val="paragraph"/>
        <w:spacing w:before="0" w:beforeAutospacing="0" w:after="0" w:afterAutospacing="0"/>
        <w:textAlignment w:val="baseline"/>
        <w:rPr>
          <w:rFonts w:ascii="Segoe UI" w:hAnsi="Segoe UI" w:cs="Segoe UI"/>
          <w:sz w:val="18"/>
          <w:szCs w:val="18"/>
        </w:rPr>
      </w:pPr>
    </w:p>
    <w:p w14:paraId="30334C36" w14:textId="77777777" w:rsidR="00F15022" w:rsidRDefault="00F15022" w:rsidP="00F15022">
      <w:pPr>
        <w:pStyle w:val="paragraph"/>
        <w:spacing w:before="0" w:beforeAutospacing="0" w:after="0" w:afterAutospacing="0" w:line="276" w:lineRule="auto"/>
        <w:textAlignment w:val="baseline"/>
        <w:rPr>
          <w:rStyle w:val="normaltextrun"/>
          <w:rFonts w:ascii="Gill Sans MT" w:hAnsi="Gill Sans MT" w:cs="Segoe UI"/>
          <w:sz w:val="22"/>
          <w:szCs w:val="22"/>
        </w:rPr>
      </w:pPr>
      <w:r>
        <w:rPr>
          <w:rStyle w:val="normaltextrun"/>
          <w:rFonts w:ascii="Gill Sans MT" w:hAnsi="Gill Sans MT" w:cs="Segoe UI"/>
          <w:sz w:val="22"/>
          <w:szCs w:val="22"/>
        </w:rPr>
        <w:t>The Local Governing Board Finance and Resources Committee will be appointed by the Local Governing Board (LGB). The minimum number of Local Governors appointed to the committee should be three so that there are enough members to hold a majority when voting on matters. </w:t>
      </w:r>
    </w:p>
    <w:p w14:paraId="63F94731" w14:textId="6E39886A"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r>
        <w:rPr>
          <w:rStyle w:val="eop"/>
          <w:rFonts w:ascii="Gill Sans MT" w:hAnsi="Gill Sans MT" w:cs="Segoe UI"/>
          <w:sz w:val="22"/>
          <w:szCs w:val="22"/>
        </w:rPr>
        <w:t> </w:t>
      </w:r>
    </w:p>
    <w:p w14:paraId="6D2D0362" w14:textId="3AFF7747"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Clerk to the governing board should also act as the Clerk for the committee.</w:t>
      </w:r>
      <w:r>
        <w:rPr>
          <w:rStyle w:val="eop"/>
          <w:rFonts w:ascii="Gill Sans MT" w:hAnsi="Gill Sans MT" w:cs="Segoe UI"/>
          <w:sz w:val="22"/>
          <w:szCs w:val="22"/>
        </w:rPr>
        <w:t> </w:t>
      </w:r>
    </w:p>
    <w:p w14:paraId="758FB974"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72E7A59C" w14:textId="25CA8F1A"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committee shall appoint a Chair from the committee membership.</w:t>
      </w:r>
      <w:r>
        <w:rPr>
          <w:rStyle w:val="eop"/>
          <w:rFonts w:ascii="Gill Sans MT" w:hAnsi="Gill Sans MT" w:cs="Segoe UI"/>
          <w:sz w:val="22"/>
          <w:szCs w:val="22"/>
        </w:rPr>
        <w:t> </w:t>
      </w:r>
    </w:p>
    <w:p w14:paraId="66E0AAF0"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3BC937CD" w14:textId="540AB8DD"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Membership will be decided based on the LGB’s skills audit – the Local Governors with the required skills and knowledge will be appointed to the committee.</w:t>
      </w:r>
      <w:r>
        <w:rPr>
          <w:rStyle w:val="eop"/>
          <w:rFonts w:ascii="Gill Sans MT" w:hAnsi="Gill Sans MT" w:cs="Segoe UI"/>
          <w:sz w:val="22"/>
          <w:szCs w:val="22"/>
        </w:rPr>
        <w:t> </w:t>
      </w:r>
    </w:p>
    <w:p w14:paraId="3A62E3E8"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316E7D21"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Gill Sans MT" w:hAnsi="Gill Sans MT" w:cs="Segoe UI"/>
          <w:sz w:val="22"/>
          <w:szCs w:val="22"/>
        </w:rPr>
        <w:t>Only full members of the committee who have been approved by the LGB will have the right to vote on any matters. The committee may decide to appoint non-voting members, as approved by the LGB, who are able to provide advice on matters relating to financial planning or monitoring.</w:t>
      </w:r>
      <w:r>
        <w:rPr>
          <w:rStyle w:val="eop"/>
          <w:rFonts w:ascii="Gill Sans MT" w:hAnsi="Gill Sans MT" w:cs="Segoe UI"/>
          <w:sz w:val="22"/>
          <w:szCs w:val="22"/>
        </w:rPr>
        <w:t> </w:t>
      </w:r>
    </w:p>
    <w:p w14:paraId="76C323AA" w14:textId="6C8A5FF9"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Associate members may be members of the finance committee but will not have any voting rights – appointments and terms of office should be recorded in the minutes of a LGB meeting.</w:t>
      </w:r>
      <w:r>
        <w:rPr>
          <w:rStyle w:val="eop"/>
          <w:rFonts w:ascii="Gill Sans MT" w:hAnsi="Gill Sans MT" w:cs="Segoe UI"/>
          <w:sz w:val="22"/>
          <w:szCs w:val="22"/>
        </w:rPr>
        <w:t> </w:t>
      </w:r>
    </w:p>
    <w:p w14:paraId="418EC922"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373C384E" w14:textId="1DC701D5"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quorum of the committee will be one half of the number of members within the committee, rounded up to the nearest full number. For example, if the committee consists of five members, a minimum of three members must attend the meeting to meet the quorum.</w:t>
      </w:r>
      <w:r>
        <w:rPr>
          <w:rStyle w:val="eop"/>
          <w:rFonts w:ascii="Gill Sans MT" w:hAnsi="Gill Sans MT" w:cs="Segoe UI"/>
          <w:sz w:val="22"/>
          <w:szCs w:val="22"/>
        </w:rPr>
        <w:t> </w:t>
      </w:r>
    </w:p>
    <w:p w14:paraId="769E121B"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1C48D271"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Gill Sans MT" w:hAnsi="Gill Sans MT" w:cs="Segoe UI"/>
          <w:sz w:val="22"/>
          <w:szCs w:val="22"/>
        </w:rPr>
        <w:t>One Director shall be entitled to attend any meetings of the LGB. The Director shall count towards the quorum for the purposes of the meeting and shall be entitled to vote on any resolution being considered by the LGB. The presence of a Director will constitute one vote in any such matters.</w:t>
      </w:r>
      <w:r>
        <w:rPr>
          <w:rStyle w:val="eop"/>
          <w:rFonts w:ascii="Gill Sans MT" w:hAnsi="Gill Sans MT" w:cs="Segoe UI"/>
          <w:sz w:val="22"/>
          <w:szCs w:val="22"/>
        </w:rPr>
        <w:t> </w:t>
      </w:r>
    </w:p>
    <w:p w14:paraId="0A0DC6C9" w14:textId="77777777" w:rsidR="00F15022" w:rsidRPr="00F15022" w:rsidRDefault="00F15022" w:rsidP="00F15022">
      <w:pPr>
        <w:pStyle w:val="paragraph"/>
        <w:shd w:val="clear" w:color="auto" w:fill="FFFFFF"/>
        <w:spacing w:before="0" w:beforeAutospacing="0" w:after="0" w:afterAutospacing="0"/>
        <w:textAlignment w:val="baseline"/>
        <w:rPr>
          <w:rStyle w:val="normaltextrun"/>
          <w:rFonts w:ascii="Gill Sans MT" w:hAnsi="Gill Sans MT" w:cs="Segoe UI"/>
          <w:b/>
          <w:bCs/>
        </w:rPr>
      </w:pPr>
    </w:p>
    <w:p w14:paraId="30BE052E" w14:textId="6DAFBDB5" w:rsidR="00F15022" w:rsidRPr="00F15022" w:rsidRDefault="00F15022" w:rsidP="00F15022">
      <w:pPr>
        <w:pStyle w:val="paragraph"/>
        <w:shd w:val="clear" w:color="auto" w:fill="FFFFFF"/>
        <w:spacing w:before="0" w:beforeAutospacing="0" w:after="0" w:afterAutospacing="0"/>
        <w:textAlignment w:val="baseline"/>
        <w:rPr>
          <w:rFonts w:ascii="Segoe UI" w:hAnsi="Segoe UI" w:cs="Segoe UI"/>
        </w:rPr>
      </w:pPr>
      <w:r w:rsidRPr="00F15022">
        <w:rPr>
          <w:rStyle w:val="normaltextrun"/>
          <w:rFonts w:ascii="Gill Sans MT" w:hAnsi="Gill Sans MT" w:cs="Segoe UI"/>
          <w:b/>
          <w:bCs/>
        </w:rPr>
        <w:t>Term of office</w:t>
      </w:r>
      <w:r w:rsidRPr="00F15022">
        <w:rPr>
          <w:rStyle w:val="eop"/>
          <w:rFonts w:ascii="Gill Sans MT" w:hAnsi="Gill Sans MT" w:cs="Segoe UI"/>
        </w:rPr>
        <w:t> </w:t>
      </w:r>
    </w:p>
    <w:p w14:paraId="04D97E2C" w14:textId="77777777" w:rsidR="00F15022" w:rsidRPr="00F15022" w:rsidRDefault="00F15022" w:rsidP="00F15022">
      <w:pPr>
        <w:pStyle w:val="paragraph"/>
        <w:shd w:val="clear" w:color="auto" w:fill="FFFFFF"/>
        <w:spacing w:before="0" w:beforeAutospacing="0" w:after="0" w:afterAutospacing="0"/>
        <w:textAlignment w:val="baseline"/>
        <w:rPr>
          <w:rFonts w:ascii="Segoe UI" w:hAnsi="Segoe UI" w:cs="Segoe UI"/>
        </w:rPr>
      </w:pPr>
      <w:r w:rsidRPr="00F15022">
        <w:rPr>
          <w:rStyle w:val="eop"/>
          <w:rFonts w:ascii="Gill Sans MT" w:hAnsi="Gill Sans MT" w:cs="Segoe UI"/>
          <w:color w:val="686464"/>
        </w:rPr>
        <w:t> </w:t>
      </w:r>
    </w:p>
    <w:p w14:paraId="26CA03E6" w14:textId="29298BD3" w:rsidR="00F15022" w:rsidRDefault="00F15022" w:rsidP="00F15022">
      <w:pPr>
        <w:pStyle w:val="paragraph"/>
        <w:shd w:val="clear" w:color="auto" w:fill="FFFFFF"/>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committee will be appointed annually by the LGB and shall hold office from either the date of their appointment until their resignation, or their omission from membership of the committee on subsequent consideration by the LGB – whichever occurs first.</w:t>
      </w:r>
      <w:r>
        <w:rPr>
          <w:rStyle w:val="eop"/>
          <w:rFonts w:ascii="Gill Sans MT" w:hAnsi="Gill Sans MT" w:cs="Segoe UI"/>
          <w:sz w:val="22"/>
          <w:szCs w:val="22"/>
        </w:rPr>
        <w:t> </w:t>
      </w:r>
    </w:p>
    <w:p w14:paraId="39E5D46D" w14:textId="77777777" w:rsidR="00F15022" w:rsidRDefault="00F15022" w:rsidP="00F15022">
      <w:pPr>
        <w:pStyle w:val="paragraph"/>
        <w:shd w:val="clear" w:color="auto" w:fill="FFFFFF"/>
        <w:spacing w:before="0" w:beforeAutospacing="0" w:after="0" w:afterAutospacing="0" w:line="276" w:lineRule="auto"/>
        <w:textAlignment w:val="baseline"/>
        <w:rPr>
          <w:rFonts w:ascii="Segoe UI" w:hAnsi="Segoe UI" w:cs="Segoe UI"/>
          <w:sz w:val="18"/>
          <w:szCs w:val="18"/>
        </w:rPr>
      </w:pPr>
    </w:p>
    <w:p w14:paraId="21DAF727" w14:textId="77777777" w:rsidR="00F15022" w:rsidRDefault="00F15022" w:rsidP="00F15022">
      <w:pPr>
        <w:pStyle w:val="paragraph"/>
        <w:shd w:val="clear" w:color="auto" w:fill="FFFFFF"/>
        <w:spacing w:before="0" w:beforeAutospacing="0" w:after="0" w:afterAutospacing="0" w:line="276" w:lineRule="auto"/>
        <w:textAlignment w:val="baseline"/>
        <w:rPr>
          <w:rStyle w:val="normaltextrun"/>
          <w:rFonts w:ascii="Gill Sans MT" w:hAnsi="Gill Sans MT" w:cs="Segoe UI"/>
          <w:sz w:val="22"/>
          <w:szCs w:val="22"/>
        </w:rPr>
      </w:pPr>
      <w:r>
        <w:rPr>
          <w:rStyle w:val="normaltextrun"/>
          <w:rFonts w:ascii="Gill Sans MT" w:hAnsi="Gill Sans MT" w:cs="Segoe UI"/>
          <w:sz w:val="22"/>
          <w:szCs w:val="22"/>
        </w:rPr>
        <w:t>The Chair of the committee will be appointed annually. A Local Governor is permitted to stand as Chair of the committee at the end of their term of office.  </w:t>
      </w:r>
    </w:p>
    <w:p w14:paraId="2F0464F3" w14:textId="4D8FD493" w:rsidR="00F15022" w:rsidRDefault="00F15022" w:rsidP="00F15022">
      <w:pPr>
        <w:pStyle w:val="paragraph"/>
        <w:shd w:val="clear" w:color="auto" w:fill="FFFFFF"/>
        <w:spacing w:before="0" w:beforeAutospacing="0" w:after="0" w:afterAutospacing="0" w:line="276" w:lineRule="auto"/>
        <w:textAlignment w:val="baseline"/>
        <w:rPr>
          <w:rFonts w:ascii="Segoe UI" w:hAnsi="Segoe UI" w:cs="Segoe UI"/>
          <w:sz w:val="18"/>
          <w:szCs w:val="18"/>
        </w:rPr>
      </w:pPr>
      <w:r>
        <w:rPr>
          <w:rStyle w:val="eop"/>
          <w:rFonts w:ascii="Gill Sans MT" w:hAnsi="Gill Sans MT" w:cs="Segoe UI"/>
          <w:sz w:val="22"/>
          <w:szCs w:val="22"/>
        </w:rPr>
        <w:t> </w:t>
      </w:r>
    </w:p>
    <w:p w14:paraId="56A18250" w14:textId="68484E49" w:rsidR="00F15022" w:rsidRPr="00F15022" w:rsidRDefault="00F15022" w:rsidP="00F15022">
      <w:pPr>
        <w:pStyle w:val="paragraph"/>
        <w:spacing w:before="0" w:beforeAutospacing="0" w:after="0" w:afterAutospacing="0"/>
        <w:textAlignment w:val="baseline"/>
        <w:rPr>
          <w:rStyle w:val="eop"/>
          <w:rFonts w:ascii="Gill Sans MT" w:hAnsi="Gill Sans MT" w:cs="Segoe UI"/>
        </w:rPr>
      </w:pPr>
      <w:r w:rsidRPr="00F15022">
        <w:rPr>
          <w:rStyle w:val="normaltextrun"/>
          <w:rFonts w:ascii="Gill Sans MT" w:hAnsi="Gill Sans MT" w:cs="Segoe UI"/>
          <w:b/>
          <w:bCs/>
        </w:rPr>
        <w:lastRenderedPageBreak/>
        <w:t>Meetings</w:t>
      </w:r>
      <w:r w:rsidRPr="00F15022">
        <w:rPr>
          <w:rStyle w:val="eop"/>
          <w:rFonts w:ascii="Gill Sans MT" w:hAnsi="Gill Sans MT" w:cs="Segoe UI"/>
        </w:rPr>
        <w:t> </w:t>
      </w:r>
    </w:p>
    <w:p w14:paraId="38F02C6C" w14:textId="77777777" w:rsidR="00F15022" w:rsidRDefault="00F15022" w:rsidP="00F15022">
      <w:pPr>
        <w:pStyle w:val="paragraph"/>
        <w:spacing w:before="0" w:beforeAutospacing="0" w:after="0" w:afterAutospacing="0"/>
        <w:textAlignment w:val="baseline"/>
        <w:rPr>
          <w:rFonts w:ascii="Segoe UI" w:hAnsi="Segoe UI" w:cs="Segoe UI"/>
          <w:sz w:val="18"/>
          <w:szCs w:val="18"/>
        </w:rPr>
      </w:pPr>
    </w:p>
    <w:p w14:paraId="7E5CE22A"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Gill Sans MT" w:hAnsi="Gill Sans MT" w:cs="Segoe UI"/>
          <w:sz w:val="22"/>
          <w:szCs w:val="22"/>
        </w:rPr>
        <w:t>The committee will meet as often as is necessary to fulfil its responsibilities, including in</w:t>
      </w:r>
      <w:r>
        <w:rPr>
          <w:rStyle w:val="normaltextrun"/>
          <w:rFonts w:ascii="Gill Sans MT" w:hAnsi="Gill Sans MT" w:cs="Segoe UI"/>
          <w:b/>
          <w:bCs/>
          <w:sz w:val="22"/>
          <w:szCs w:val="22"/>
        </w:rPr>
        <w:t> </w:t>
      </w:r>
      <w:r>
        <w:rPr>
          <w:rStyle w:val="normaltextrun"/>
          <w:rFonts w:ascii="Gill Sans MT" w:hAnsi="Gill Sans MT" w:cs="Segoe UI"/>
          <w:sz w:val="22"/>
          <w:szCs w:val="22"/>
        </w:rPr>
        <w:t>relation to timescales outlined in the Trust’s financial policies and procedures, but at least once per term.</w:t>
      </w:r>
      <w:r>
        <w:rPr>
          <w:rStyle w:val="eop"/>
          <w:rFonts w:ascii="Gill Sans MT" w:hAnsi="Gill Sans MT" w:cs="Segoe UI"/>
          <w:sz w:val="22"/>
          <w:szCs w:val="22"/>
        </w:rPr>
        <w:t> </w:t>
      </w:r>
    </w:p>
    <w:p w14:paraId="33B44C84"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625AC43E" w14:textId="26E82B23"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Chair of the committee or any three committee members may, by giving notice in writing to the Clerk, call unscheduled meetings as long as appropriate notice of at least seven working days is given to the other members of the committee. A shorter notice period may be given where the Chair of the committee decides a particular financial issue needs addressing immediately.</w:t>
      </w:r>
      <w:r>
        <w:rPr>
          <w:rStyle w:val="eop"/>
          <w:rFonts w:ascii="Gill Sans MT" w:hAnsi="Gill Sans MT" w:cs="Segoe UI"/>
          <w:sz w:val="22"/>
          <w:szCs w:val="22"/>
        </w:rPr>
        <w:t> </w:t>
      </w:r>
    </w:p>
    <w:p w14:paraId="33CBA69F"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4F27792E" w14:textId="26C3F17D"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frequency and dates for committee meetings will be considered before the first Autumn term of the academic year.</w:t>
      </w:r>
      <w:r>
        <w:rPr>
          <w:rStyle w:val="eop"/>
          <w:rFonts w:ascii="Gill Sans MT" w:hAnsi="Gill Sans MT" w:cs="Segoe UI"/>
          <w:sz w:val="22"/>
          <w:szCs w:val="22"/>
        </w:rPr>
        <w:t> </w:t>
      </w:r>
    </w:p>
    <w:p w14:paraId="46140613"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3860C0D0" w14:textId="0939F38D"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Clerk to the committee (who acts as the Clerk to the governing board) will circulate an agenda, copies of minutes of the previous meeting and any papers to be considered no fewer than seven working days prior to the meeting.</w:t>
      </w:r>
      <w:r>
        <w:rPr>
          <w:rStyle w:val="eop"/>
          <w:rFonts w:ascii="Gill Sans MT" w:hAnsi="Gill Sans MT" w:cs="Segoe UI"/>
          <w:sz w:val="22"/>
          <w:szCs w:val="22"/>
        </w:rPr>
        <w:t> </w:t>
      </w:r>
    </w:p>
    <w:p w14:paraId="0F412A3D"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72D1C300" w14:textId="51FE1A9C"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Members will withdraw from the full meeting if there is an identified or potential conflict of interest, or there is a motion to question their ability to remain impartial.</w:t>
      </w:r>
      <w:r>
        <w:rPr>
          <w:rStyle w:val="eop"/>
          <w:rFonts w:ascii="Gill Sans MT" w:hAnsi="Gill Sans MT" w:cs="Segoe UI"/>
          <w:sz w:val="22"/>
          <w:szCs w:val="22"/>
        </w:rPr>
        <w:t> </w:t>
      </w:r>
    </w:p>
    <w:p w14:paraId="1C4FB235"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7432D63A" w14:textId="3874656F"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Clerk will take minutes of the meeting. These will be approved by the Chair of the committee as accurate representations of the meeting, before they are handed to committee members for final approval at the next committee meeting. Following approval, the Clerk will distribute the minutes to the LGB.</w:t>
      </w:r>
      <w:r>
        <w:rPr>
          <w:rStyle w:val="eop"/>
          <w:rFonts w:ascii="Gill Sans MT" w:hAnsi="Gill Sans MT" w:cs="Segoe UI"/>
          <w:sz w:val="22"/>
          <w:szCs w:val="22"/>
        </w:rPr>
        <w:t> </w:t>
      </w:r>
    </w:p>
    <w:p w14:paraId="6464266B"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5D515964" w14:textId="7122C191"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Confidential minutes will only be shared with Local Governors who were present at the meeting where the confidential item was discussed.</w:t>
      </w:r>
      <w:r>
        <w:rPr>
          <w:rStyle w:val="eop"/>
          <w:rFonts w:ascii="Gill Sans MT" w:hAnsi="Gill Sans MT" w:cs="Segoe UI"/>
          <w:sz w:val="22"/>
          <w:szCs w:val="22"/>
        </w:rPr>
        <w:t> </w:t>
      </w:r>
    </w:p>
    <w:p w14:paraId="5D68CAB0"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14DF47F1" w14:textId="1834BB40"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The committee may invite non-members to meetings to assist or advise on a particular matter. These additional attendees will not be entitled to vote on any matters.</w:t>
      </w:r>
      <w:r>
        <w:rPr>
          <w:rStyle w:val="eop"/>
          <w:rFonts w:ascii="Gill Sans MT" w:hAnsi="Gill Sans MT" w:cs="Segoe UI"/>
          <w:sz w:val="22"/>
          <w:szCs w:val="22"/>
        </w:rPr>
        <w:t> </w:t>
      </w:r>
    </w:p>
    <w:p w14:paraId="3A003CA6"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54D7B0A1" w14:textId="36238133"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Every matter to be decided upon will be determined by a majority vote. Where there is an equal division of votes, the Chair will have the deciding vote. Each member of the committee who is present at the meeting will be entitled to one vote.</w:t>
      </w:r>
      <w:r>
        <w:rPr>
          <w:rStyle w:val="eop"/>
          <w:rFonts w:ascii="Gill Sans MT" w:hAnsi="Gill Sans MT" w:cs="Segoe UI"/>
          <w:sz w:val="22"/>
          <w:szCs w:val="22"/>
        </w:rPr>
        <w:t> </w:t>
      </w:r>
    </w:p>
    <w:p w14:paraId="0B2053A7"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71A006A6" w14:textId="3E10EFF5"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A register of attendance shall be kept for each meeting and will be published on the academy’s website on an annual basis.</w:t>
      </w:r>
      <w:r>
        <w:rPr>
          <w:rStyle w:val="eop"/>
          <w:rFonts w:ascii="Gill Sans MT" w:hAnsi="Gill Sans MT" w:cs="Segoe UI"/>
          <w:sz w:val="22"/>
          <w:szCs w:val="22"/>
        </w:rPr>
        <w:t> </w:t>
      </w:r>
    </w:p>
    <w:p w14:paraId="2AD261E5" w14:textId="77777777" w:rsidR="00F15022" w:rsidRPr="00F15022" w:rsidRDefault="00F15022" w:rsidP="00F15022">
      <w:pPr>
        <w:pStyle w:val="paragraph"/>
        <w:spacing w:before="0" w:beforeAutospacing="0" w:after="0" w:afterAutospacing="0"/>
        <w:textAlignment w:val="baseline"/>
        <w:rPr>
          <w:rFonts w:ascii="Gill Sans MT" w:hAnsi="Gill Sans MT" w:cs="Segoe UI"/>
        </w:rPr>
      </w:pPr>
    </w:p>
    <w:p w14:paraId="232BF94E" w14:textId="64026A80" w:rsidR="00F15022" w:rsidRPr="00F15022" w:rsidRDefault="00F15022" w:rsidP="00F15022">
      <w:pPr>
        <w:pStyle w:val="paragraph"/>
        <w:spacing w:before="0" w:beforeAutospacing="0" w:after="0" w:afterAutospacing="0"/>
        <w:textAlignment w:val="baseline"/>
        <w:rPr>
          <w:rStyle w:val="eop"/>
          <w:rFonts w:ascii="Gill Sans MT" w:hAnsi="Gill Sans MT" w:cs="Segoe UI"/>
        </w:rPr>
      </w:pPr>
      <w:r w:rsidRPr="00F15022">
        <w:rPr>
          <w:rStyle w:val="normaltextrun"/>
          <w:rFonts w:ascii="Gill Sans MT" w:hAnsi="Gill Sans MT" w:cs="Segoe UI"/>
          <w:b/>
          <w:bCs/>
        </w:rPr>
        <w:t>Committee responsibilities </w:t>
      </w:r>
      <w:r w:rsidRPr="00F15022">
        <w:rPr>
          <w:rStyle w:val="eop"/>
          <w:rFonts w:ascii="Gill Sans MT" w:hAnsi="Gill Sans MT" w:cs="Segoe UI"/>
        </w:rPr>
        <w:t> </w:t>
      </w:r>
    </w:p>
    <w:p w14:paraId="4BBCA84F"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6907E77F" w14:textId="1F91C98D" w:rsidR="00F15022" w:rsidRDefault="00F15022" w:rsidP="00F15022">
      <w:pPr>
        <w:pStyle w:val="paragraph"/>
        <w:spacing w:before="0" w:beforeAutospacing="0" w:after="0" w:afterAutospacing="0" w:line="276" w:lineRule="auto"/>
        <w:textAlignment w:val="baseline"/>
        <w:rPr>
          <w:rStyle w:val="eop"/>
          <w:rFonts w:ascii="Gill Sans MT" w:hAnsi="Gill Sans MT" w:cs="Segoe UI"/>
          <w:sz w:val="22"/>
          <w:szCs w:val="22"/>
        </w:rPr>
      </w:pPr>
      <w:r>
        <w:rPr>
          <w:rStyle w:val="normaltextrun"/>
          <w:rFonts w:ascii="Gill Sans MT" w:hAnsi="Gill Sans MT" w:cs="Segoe UI"/>
          <w:sz w:val="22"/>
          <w:szCs w:val="22"/>
        </w:rPr>
        <w:t>In consultation with the Headteacher/Principal, to draft the first formal budget plan of the financial year.</w:t>
      </w:r>
      <w:r>
        <w:rPr>
          <w:rStyle w:val="eop"/>
          <w:rFonts w:ascii="Gill Sans MT" w:hAnsi="Gill Sans MT" w:cs="Segoe UI"/>
          <w:sz w:val="22"/>
          <w:szCs w:val="22"/>
        </w:rPr>
        <w:t> </w:t>
      </w:r>
    </w:p>
    <w:p w14:paraId="36EDDA73" w14:textId="77777777" w:rsidR="00F15022" w:rsidRDefault="00F15022" w:rsidP="00F15022">
      <w:pPr>
        <w:pStyle w:val="paragraph"/>
        <w:spacing w:before="0" w:beforeAutospacing="0" w:after="0" w:afterAutospacing="0" w:line="276" w:lineRule="auto"/>
        <w:textAlignment w:val="baseline"/>
        <w:rPr>
          <w:rFonts w:ascii="Segoe UI" w:hAnsi="Segoe UI" w:cs="Segoe UI"/>
          <w:sz w:val="18"/>
          <w:szCs w:val="18"/>
        </w:rPr>
      </w:pPr>
    </w:p>
    <w:p w14:paraId="6F48DBE2" w14:textId="77777777" w:rsidR="00F15022" w:rsidRDefault="00F15022" w:rsidP="00F15022">
      <w:pPr>
        <w:pStyle w:val="paragraph"/>
        <w:numPr>
          <w:ilvl w:val="0"/>
          <w:numId w:val="1"/>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establish and maintain an up to date financial plan.</w:t>
      </w:r>
      <w:r>
        <w:rPr>
          <w:rStyle w:val="eop"/>
          <w:rFonts w:ascii="Gill Sans MT" w:hAnsi="Gill Sans MT" w:cs="Segoe UI"/>
          <w:sz w:val="22"/>
          <w:szCs w:val="22"/>
        </w:rPr>
        <w:t> </w:t>
      </w:r>
    </w:p>
    <w:p w14:paraId="59286AC1" w14:textId="77777777" w:rsidR="00F15022" w:rsidRDefault="00F15022" w:rsidP="00F15022">
      <w:pPr>
        <w:pStyle w:val="paragraph"/>
        <w:numPr>
          <w:ilvl w:val="0"/>
          <w:numId w:val="1"/>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ensure compliance with the Trust Finance Policy on all matters.</w:t>
      </w:r>
      <w:r>
        <w:rPr>
          <w:rStyle w:val="eop"/>
          <w:rFonts w:ascii="Gill Sans MT" w:hAnsi="Gill Sans MT" w:cs="Segoe UI"/>
          <w:sz w:val="22"/>
          <w:szCs w:val="22"/>
        </w:rPr>
        <w:t> </w:t>
      </w:r>
    </w:p>
    <w:p w14:paraId="7E945F7A" w14:textId="77777777" w:rsidR="00F15022" w:rsidRDefault="00F15022" w:rsidP="00F15022">
      <w:pPr>
        <w:pStyle w:val="paragraph"/>
        <w:numPr>
          <w:ilvl w:val="0"/>
          <w:numId w:val="1"/>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ensure that priorities in the Academy’s development plan is appropriately financed.</w:t>
      </w:r>
      <w:r>
        <w:rPr>
          <w:rStyle w:val="eop"/>
          <w:rFonts w:ascii="Gill Sans MT" w:hAnsi="Gill Sans MT" w:cs="Segoe UI"/>
          <w:sz w:val="22"/>
          <w:szCs w:val="22"/>
        </w:rPr>
        <w:t> </w:t>
      </w:r>
    </w:p>
    <w:p w14:paraId="2E6A7620" w14:textId="77777777" w:rsidR="00F15022" w:rsidRDefault="00F15022" w:rsidP="00F15022">
      <w:pPr>
        <w:pStyle w:val="paragraph"/>
        <w:numPr>
          <w:ilvl w:val="0"/>
          <w:numId w:val="1"/>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consider a budget position statement including virement decisions at least termly and to  </w:t>
      </w:r>
    </w:p>
    <w:p w14:paraId="0E84FFFC" w14:textId="3DE6D696" w:rsidR="00F15022" w:rsidRDefault="00F15022" w:rsidP="00F15022">
      <w:pPr>
        <w:pStyle w:val="paragraph"/>
        <w:spacing w:before="0" w:beforeAutospacing="0" w:after="0" w:afterAutospacing="0" w:line="276" w:lineRule="auto"/>
        <w:ind w:left="36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      report significant anomalies from the anticipated position to the LGB and, where </w:t>
      </w:r>
    </w:p>
    <w:p w14:paraId="1D1FC4B5" w14:textId="5003D3F2"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appropriate, Directors, in line with the requirements of the Finance Policy.</w:t>
      </w:r>
      <w:r>
        <w:rPr>
          <w:rStyle w:val="eop"/>
          <w:rFonts w:ascii="Gill Sans MT" w:hAnsi="Gill Sans MT" w:cs="Segoe UI"/>
          <w:sz w:val="22"/>
          <w:szCs w:val="22"/>
        </w:rPr>
        <w:t> </w:t>
      </w:r>
    </w:p>
    <w:p w14:paraId="1D6B6BA1" w14:textId="77777777" w:rsidR="00F15022" w:rsidRDefault="00F15022" w:rsidP="00F15022">
      <w:pPr>
        <w:pStyle w:val="paragraph"/>
        <w:numPr>
          <w:ilvl w:val="0"/>
          <w:numId w:val="1"/>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ensure that the Academy operates within the financial regulations and guidance from DFE  </w:t>
      </w:r>
    </w:p>
    <w:p w14:paraId="66CA111E" w14:textId="3F987666"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and within the Scheme of Delegation for the Trust.</w:t>
      </w:r>
      <w:r>
        <w:rPr>
          <w:rStyle w:val="eop"/>
          <w:rFonts w:ascii="Gill Sans MT" w:hAnsi="Gill Sans MT" w:cs="Segoe UI"/>
          <w:sz w:val="22"/>
          <w:szCs w:val="22"/>
        </w:rPr>
        <w:t> </w:t>
      </w:r>
    </w:p>
    <w:p w14:paraId="70FFA308" w14:textId="77777777" w:rsidR="00F15022" w:rsidRDefault="00F15022" w:rsidP="00F15022">
      <w:pPr>
        <w:pStyle w:val="paragraph"/>
        <w:numPr>
          <w:ilvl w:val="0"/>
          <w:numId w:val="2"/>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monitor expenditure of all voluntary funds kept on behalf of the LGB.</w:t>
      </w:r>
      <w:r>
        <w:rPr>
          <w:rStyle w:val="eop"/>
          <w:rFonts w:ascii="Gill Sans MT" w:hAnsi="Gill Sans MT" w:cs="Segoe UI"/>
          <w:sz w:val="22"/>
          <w:szCs w:val="22"/>
        </w:rPr>
        <w:t> </w:t>
      </w:r>
    </w:p>
    <w:p w14:paraId="2615C798" w14:textId="77777777" w:rsidR="00F15022" w:rsidRDefault="00F15022" w:rsidP="00F15022">
      <w:pPr>
        <w:pStyle w:val="paragraph"/>
        <w:numPr>
          <w:ilvl w:val="0"/>
          <w:numId w:val="2"/>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ensure, as far as is practical, that funding for Health and Safety issues are appropriately </w:t>
      </w:r>
    </w:p>
    <w:p w14:paraId="1A1E62C5" w14:textId="44921508"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prioritised.</w:t>
      </w:r>
      <w:r>
        <w:rPr>
          <w:rStyle w:val="eop"/>
          <w:rFonts w:ascii="Gill Sans MT" w:hAnsi="Gill Sans MT" w:cs="Segoe UI"/>
          <w:sz w:val="22"/>
          <w:szCs w:val="22"/>
        </w:rPr>
        <w:t> </w:t>
      </w:r>
    </w:p>
    <w:p w14:paraId="48C4A667" w14:textId="77777777" w:rsidR="00F15022" w:rsidRDefault="00F15022" w:rsidP="00F15022">
      <w:pPr>
        <w:pStyle w:val="paragraph"/>
        <w:numPr>
          <w:ilvl w:val="0"/>
          <w:numId w:val="2"/>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ensure sufficient funds are available for pay increments as recommended by  </w:t>
      </w:r>
    </w:p>
    <w:p w14:paraId="1ABFD298" w14:textId="721815CD"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the Headteacher/Principal for all (other) staff.</w:t>
      </w:r>
      <w:r>
        <w:rPr>
          <w:rStyle w:val="eop"/>
          <w:rFonts w:ascii="Gill Sans MT" w:hAnsi="Gill Sans MT" w:cs="Segoe UI"/>
          <w:sz w:val="22"/>
          <w:szCs w:val="22"/>
        </w:rPr>
        <w:t> </w:t>
      </w:r>
    </w:p>
    <w:p w14:paraId="7F9F698F" w14:textId="77777777" w:rsidR="00F15022" w:rsidRDefault="00F15022" w:rsidP="00F15022">
      <w:pPr>
        <w:pStyle w:val="paragraph"/>
        <w:numPr>
          <w:ilvl w:val="0"/>
          <w:numId w:val="2"/>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In the light of the Headteacher/Principal’s Performance Management Panel’s </w:t>
      </w:r>
    </w:p>
    <w:p w14:paraId="3D65B6EF" w14:textId="77777777" w:rsidR="00F15022" w:rsidRDefault="00F15022" w:rsidP="00F15022">
      <w:pPr>
        <w:pStyle w:val="paragraph"/>
        <w:spacing w:before="0" w:beforeAutospacing="0" w:after="0" w:afterAutospacing="0" w:line="276" w:lineRule="auto"/>
        <w:ind w:left="36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      recommendations, to ensure sufficient funds are available to cover any recommendations for </w:t>
      </w:r>
    </w:p>
    <w:p w14:paraId="4BFEDF72" w14:textId="4FA0BBA3" w:rsidR="00F15022" w:rsidRDefault="00F15022" w:rsidP="00F15022">
      <w:pPr>
        <w:pStyle w:val="paragraph"/>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 xml:space="preserve">            an incremental allowance.</w:t>
      </w:r>
      <w:r>
        <w:rPr>
          <w:rStyle w:val="eop"/>
          <w:rFonts w:ascii="Gill Sans MT" w:hAnsi="Gill Sans MT" w:cs="Segoe UI"/>
          <w:sz w:val="22"/>
          <w:szCs w:val="22"/>
        </w:rPr>
        <w:t> </w:t>
      </w:r>
    </w:p>
    <w:p w14:paraId="3570DCBB" w14:textId="77777777" w:rsidR="00F15022" w:rsidRDefault="00F15022" w:rsidP="00F15022">
      <w:pPr>
        <w:pStyle w:val="paragraph"/>
        <w:numPr>
          <w:ilvl w:val="0"/>
          <w:numId w:val="2"/>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consider finance and resource recommendations from other committees which will have </w:t>
      </w:r>
    </w:p>
    <w:p w14:paraId="0BCEE42C" w14:textId="50E351B9"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an impact on the Academy budget.</w:t>
      </w:r>
      <w:r>
        <w:rPr>
          <w:rStyle w:val="eop"/>
          <w:rFonts w:ascii="Gill Sans MT" w:hAnsi="Gill Sans MT" w:cs="Segoe UI"/>
          <w:sz w:val="22"/>
          <w:szCs w:val="22"/>
        </w:rPr>
        <w:t> </w:t>
      </w:r>
    </w:p>
    <w:p w14:paraId="1B14119A" w14:textId="77777777" w:rsidR="00F15022" w:rsidRDefault="00F15022" w:rsidP="00F15022">
      <w:pPr>
        <w:pStyle w:val="paragraph"/>
        <w:numPr>
          <w:ilvl w:val="0"/>
          <w:numId w:val="3"/>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make decisions in respect of service agreements, as delegated by the Directors.</w:t>
      </w:r>
      <w:r>
        <w:rPr>
          <w:rStyle w:val="eop"/>
          <w:rFonts w:ascii="Gill Sans MT" w:hAnsi="Gill Sans MT" w:cs="Segoe UI"/>
          <w:sz w:val="22"/>
          <w:szCs w:val="22"/>
        </w:rPr>
        <w:t> </w:t>
      </w:r>
    </w:p>
    <w:p w14:paraId="463597E1" w14:textId="77777777" w:rsidR="00F15022" w:rsidRDefault="00F15022" w:rsidP="00F15022">
      <w:pPr>
        <w:pStyle w:val="paragraph"/>
        <w:numPr>
          <w:ilvl w:val="0"/>
          <w:numId w:val="3"/>
        </w:numPr>
        <w:spacing w:before="0" w:beforeAutospacing="0" w:after="0" w:afterAutospacing="0" w:line="276" w:lineRule="auto"/>
        <w:ind w:left="360" w:firstLine="0"/>
        <w:textAlignment w:val="baseline"/>
        <w:rPr>
          <w:rStyle w:val="normaltextrun"/>
          <w:rFonts w:ascii="Gill Sans MT" w:hAnsi="Gill Sans MT" w:cs="Segoe UI"/>
          <w:sz w:val="22"/>
          <w:szCs w:val="22"/>
        </w:rPr>
      </w:pPr>
      <w:r>
        <w:rPr>
          <w:rStyle w:val="normaltextrun"/>
          <w:rFonts w:ascii="Gill Sans MT" w:hAnsi="Gill Sans MT" w:cs="Segoe UI"/>
          <w:sz w:val="22"/>
          <w:szCs w:val="22"/>
        </w:rPr>
        <w:t xml:space="preserve">To review local policies as assigned by the LGB, ensuring compliance with </w:t>
      </w:r>
    </w:p>
    <w:p w14:paraId="6BF3FB76" w14:textId="50AF4010" w:rsidR="00F15022" w:rsidRDefault="00F15022" w:rsidP="00F15022">
      <w:pPr>
        <w:pStyle w:val="paragraph"/>
        <w:spacing w:before="0" w:beforeAutospacing="0" w:after="0" w:afterAutospacing="0" w:line="276" w:lineRule="auto"/>
        <w:ind w:left="360"/>
        <w:textAlignment w:val="baseline"/>
        <w:rPr>
          <w:rFonts w:ascii="Gill Sans MT" w:hAnsi="Gill Sans MT" w:cs="Segoe UI"/>
          <w:sz w:val="22"/>
          <w:szCs w:val="22"/>
        </w:rPr>
      </w:pPr>
      <w:r>
        <w:rPr>
          <w:rStyle w:val="normaltextrun"/>
          <w:rFonts w:ascii="Gill Sans MT" w:hAnsi="Gill Sans MT" w:cs="Segoe UI"/>
          <w:sz w:val="22"/>
          <w:szCs w:val="22"/>
        </w:rPr>
        <w:t xml:space="preserve">       any Trust policies/guidance.</w:t>
      </w:r>
      <w:r>
        <w:rPr>
          <w:rStyle w:val="eop"/>
          <w:rFonts w:ascii="Gill Sans MT" w:hAnsi="Gill Sans MT" w:cs="Segoe UI"/>
          <w:sz w:val="22"/>
          <w:szCs w:val="22"/>
        </w:rPr>
        <w:t> </w:t>
      </w:r>
    </w:p>
    <w:p w14:paraId="0A02D8C1" w14:textId="77777777" w:rsidR="00F15022" w:rsidRDefault="00F15022" w:rsidP="00F15022">
      <w:pPr>
        <w:pStyle w:val="paragraph"/>
        <w:numPr>
          <w:ilvl w:val="0"/>
          <w:numId w:val="3"/>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report back to the LGB.</w:t>
      </w:r>
      <w:r>
        <w:rPr>
          <w:rStyle w:val="eop"/>
          <w:rFonts w:ascii="Gill Sans MT" w:hAnsi="Gill Sans MT" w:cs="Segoe UI"/>
          <w:sz w:val="22"/>
          <w:szCs w:val="22"/>
        </w:rPr>
        <w:t> </w:t>
      </w:r>
    </w:p>
    <w:p w14:paraId="2A421365" w14:textId="77777777" w:rsidR="00F15022" w:rsidRDefault="00F15022" w:rsidP="00F15022">
      <w:pPr>
        <w:pStyle w:val="paragraph"/>
        <w:numPr>
          <w:ilvl w:val="0"/>
          <w:numId w:val="3"/>
        </w:numPr>
        <w:spacing w:before="0" w:beforeAutospacing="0" w:after="0" w:afterAutospacing="0" w:line="276" w:lineRule="auto"/>
        <w:ind w:left="360" w:firstLine="0"/>
        <w:textAlignment w:val="baseline"/>
        <w:rPr>
          <w:rFonts w:ascii="Gill Sans MT" w:hAnsi="Gill Sans MT" w:cs="Segoe UI"/>
          <w:sz w:val="22"/>
          <w:szCs w:val="22"/>
        </w:rPr>
      </w:pPr>
      <w:r>
        <w:rPr>
          <w:rStyle w:val="normaltextrun"/>
          <w:rFonts w:ascii="Gill Sans MT" w:hAnsi="Gill Sans MT" w:cs="Segoe UI"/>
          <w:sz w:val="22"/>
          <w:szCs w:val="22"/>
        </w:rPr>
        <w:t>To assure best value and impeccable systems of financial management.</w:t>
      </w:r>
      <w:r>
        <w:rPr>
          <w:rStyle w:val="eop"/>
          <w:rFonts w:ascii="Gill Sans MT" w:hAnsi="Gill Sans MT" w:cs="Segoe UI"/>
          <w:sz w:val="22"/>
          <w:szCs w:val="22"/>
        </w:rPr>
        <w:t> </w:t>
      </w:r>
    </w:p>
    <w:p w14:paraId="43EED4C5" w14:textId="77777777" w:rsidR="00F15022" w:rsidRDefault="00F15022" w:rsidP="00F15022">
      <w:pPr>
        <w:pStyle w:val="paragraph"/>
        <w:spacing w:before="0" w:beforeAutospacing="0" w:after="0" w:afterAutospacing="0" w:line="276" w:lineRule="auto"/>
        <w:ind w:left="360"/>
        <w:textAlignment w:val="baseline"/>
        <w:rPr>
          <w:rFonts w:ascii="Segoe UI" w:hAnsi="Segoe UI" w:cs="Segoe UI"/>
          <w:sz w:val="18"/>
          <w:szCs w:val="18"/>
        </w:rPr>
      </w:pPr>
      <w:r>
        <w:rPr>
          <w:rStyle w:val="eop"/>
          <w:rFonts w:ascii="Gill Sans MT" w:hAnsi="Gill Sans MT" w:cs="Segoe UI"/>
          <w:sz w:val="22"/>
          <w:szCs w:val="22"/>
        </w:rPr>
        <w:t> </w:t>
      </w:r>
    </w:p>
    <w:p w14:paraId="3C65638E" w14:textId="77777777" w:rsidR="00F15022" w:rsidRDefault="00F15022" w:rsidP="00F15022">
      <w:pPr>
        <w:pStyle w:val="paragraph"/>
        <w:spacing w:before="0" w:beforeAutospacing="0" w:after="0" w:afterAutospacing="0" w:line="276" w:lineRule="auto"/>
        <w:ind w:left="360"/>
        <w:textAlignment w:val="baseline"/>
        <w:rPr>
          <w:rFonts w:ascii="Segoe UI" w:hAnsi="Segoe UI" w:cs="Segoe UI"/>
          <w:sz w:val="18"/>
          <w:szCs w:val="18"/>
        </w:rPr>
      </w:pPr>
      <w:r>
        <w:rPr>
          <w:rStyle w:val="eop"/>
          <w:rFonts w:ascii="Gill Sans MT" w:hAnsi="Gill Sans MT" w:cs="Segoe UI"/>
          <w:sz w:val="22"/>
          <w:szCs w:val="22"/>
        </w:rPr>
        <w:t> </w:t>
      </w:r>
    </w:p>
    <w:p w14:paraId="0DEB68EB" w14:textId="77777777" w:rsidR="002E3F8D" w:rsidRDefault="002E3F8D" w:rsidP="00F15022">
      <w:pPr>
        <w:spacing w:line="276" w:lineRule="auto"/>
      </w:pPr>
    </w:p>
    <w:sectPr w:rsidR="002E3F8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FD5E8" w14:textId="77777777" w:rsidR="005D78C1" w:rsidRDefault="005D78C1" w:rsidP="00F15022">
      <w:pPr>
        <w:spacing w:after="0" w:line="240" w:lineRule="auto"/>
      </w:pPr>
      <w:r>
        <w:separator/>
      </w:r>
    </w:p>
  </w:endnote>
  <w:endnote w:type="continuationSeparator" w:id="0">
    <w:p w14:paraId="69001B06" w14:textId="77777777" w:rsidR="005D78C1" w:rsidRDefault="005D78C1" w:rsidP="00F1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A3AF9" w14:textId="0A5374E3" w:rsidR="00F15022" w:rsidRDefault="00F15022">
    <w:pPr>
      <w:pStyle w:val="Footer"/>
    </w:pPr>
    <w:r>
      <w:t>Diocese of Gloucester Academies Trust August 2020</w:t>
    </w:r>
  </w:p>
  <w:p w14:paraId="765C65A3" w14:textId="77777777" w:rsidR="00F15022" w:rsidRDefault="00F150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4447E" w14:textId="77777777" w:rsidR="005D78C1" w:rsidRDefault="005D78C1" w:rsidP="00F15022">
      <w:pPr>
        <w:spacing w:after="0" w:line="240" w:lineRule="auto"/>
      </w:pPr>
      <w:r>
        <w:separator/>
      </w:r>
    </w:p>
  </w:footnote>
  <w:footnote w:type="continuationSeparator" w:id="0">
    <w:p w14:paraId="7F06ABD1" w14:textId="77777777" w:rsidR="005D78C1" w:rsidRDefault="005D78C1" w:rsidP="00F15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378F4" w14:textId="3FCCB522" w:rsidR="00F15022" w:rsidRDefault="00F15022" w:rsidP="00F15022">
    <w:pPr>
      <w:pStyle w:val="Header"/>
      <w:jc w:val="right"/>
    </w:pPr>
    <w:r>
      <w:rPr>
        <w:noProof/>
        <w:lang w:eastAsia="en-GB"/>
      </w:rPr>
      <w:drawing>
        <wp:inline distT="0" distB="0" distL="0" distR="0" wp14:anchorId="2B4DAEC5" wp14:editId="180760CB">
          <wp:extent cx="1199861" cy="876300"/>
          <wp:effectExtent l="0" t="0" r="635"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206063" cy="880829"/>
                  </a:xfrm>
                  <a:prstGeom prst="rect">
                    <a:avLst/>
                  </a:prstGeom>
                </pic:spPr>
              </pic:pic>
            </a:graphicData>
          </a:graphic>
        </wp:inline>
      </w:drawing>
    </w:r>
  </w:p>
  <w:p w14:paraId="6C468164" w14:textId="77777777" w:rsidR="00F15022" w:rsidRDefault="00F1502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40C6E"/>
    <w:multiLevelType w:val="multilevel"/>
    <w:tmpl w:val="271829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A00BE4"/>
    <w:multiLevelType w:val="multilevel"/>
    <w:tmpl w:val="B3344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9C3FE5"/>
    <w:multiLevelType w:val="multilevel"/>
    <w:tmpl w:val="E2846C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022"/>
    <w:rsid w:val="002E3F8D"/>
    <w:rsid w:val="005D78C1"/>
    <w:rsid w:val="00861194"/>
    <w:rsid w:val="00F150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F13764"/>
  <w15:chartTrackingRefBased/>
  <w15:docId w15:val="{5899045A-D35B-4851-931E-8379A6DD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022"/>
  </w:style>
  <w:style w:type="paragraph" w:styleId="Footer">
    <w:name w:val="footer"/>
    <w:basedOn w:val="Normal"/>
    <w:link w:val="FooterChar"/>
    <w:uiPriority w:val="99"/>
    <w:unhideWhenUsed/>
    <w:rsid w:val="00F15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022"/>
  </w:style>
  <w:style w:type="paragraph" w:customStyle="1" w:styleId="paragraph">
    <w:name w:val="paragraph"/>
    <w:basedOn w:val="Normal"/>
    <w:rsid w:val="00F150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15022"/>
  </w:style>
  <w:style w:type="character" w:customStyle="1" w:styleId="eop">
    <w:name w:val="eop"/>
    <w:basedOn w:val="DefaultParagraphFont"/>
    <w:rsid w:val="00F15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664308">
      <w:bodyDiv w:val="1"/>
      <w:marLeft w:val="0"/>
      <w:marRight w:val="0"/>
      <w:marTop w:val="0"/>
      <w:marBottom w:val="0"/>
      <w:divBdr>
        <w:top w:val="none" w:sz="0" w:space="0" w:color="auto"/>
        <w:left w:val="none" w:sz="0" w:space="0" w:color="auto"/>
        <w:bottom w:val="none" w:sz="0" w:space="0" w:color="auto"/>
        <w:right w:val="none" w:sz="0" w:space="0" w:color="auto"/>
      </w:divBdr>
      <w:divsChild>
        <w:div w:id="801967909">
          <w:marLeft w:val="0"/>
          <w:marRight w:val="0"/>
          <w:marTop w:val="0"/>
          <w:marBottom w:val="0"/>
          <w:divBdr>
            <w:top w:val="none" w:sz="0" w:space="0" w:color="auto"/>
            <w:left w:val="none" w:sz="0" w:space="0" w:color="auto"/>
            <w:bottom w:val="none" w:sz="0" w:space="0" w:color="auto"/>
            <w:right w:val="none" w:sz="0" w:space="0" w:color="auto"/>
          </w:divBdr>
        </w:div>
        <w:div w:id="476188149">
          <w:marLeft w:val="0"/>
          <w:marRight w:val="0"/>
          <w:marTop w:val="0"/>
          <w:marBottom w:val="0"/>
          <w:divBdr>
            <w:top w:val="none" w:sz="0" w:space="0" w:color="auto"/>
            <w:left w:val="none" w:sz="0" w:space="0" w:color="auto"/>
            <w:bottom w:val="none" w:sz="0" w:space="0" w:color="auto"/>
            <w:right w:val="none" w:sz="0" w:space="0" w:color="auto"/>
          </w:divBdr>
        </w:div>
        <w:div w:id="2141681672">
          <w:marLeft w:val="0"/>
          <w:marRight w:val="0"/>
          <w:marTop w:val="0"/>
          <w:marBottom w:val="0"/>
          <w:divBdr>
            <w:top w:val="none" w:sz="0" w:space="0" w:color="auto"/>
            <w:left w:val="none" w:sz="0" w:space="0" w:color="auto"/>
            <w:bottom w:val="none" w:sz="0" w:space="0" w:color="auto"/>
            <w:right w:val="none" w:sz="0" w:space="0" w:color="auto"/>
          </w:divBdr>
        </w:div>
        <w:div w:id="2102792935">
          <w:marLeft w:val="0"/>
          <w:marRight w:val="0"/>
          <w:marTop w:val="0"/>
          <w:marBottom w:val="0"/>
          <w:divBdr>
            <w:top w:val="none" w:sz="0" w:space="0" w:color="auto"/>
            <w:left w:val="none" w:sz="0" w:space="0" w:color="auto"/>
            <w:bottom w:val="none" w:sz="0" w:space="0" w:color="auto"/>
            <w:right w:val="none" w:sz="0" w:space="0" w:color="auto"/>
          </w:divBdr>
        </w:div>
        <w:div w:id="685405598">
          <w:marLeft w:val="0"/>
          <w:marRight w:val="0"/>
          <w:marTop w:val="0"/>
          <w:marBottom w:val="0"/>
          <w:divBdr>
            <w:top w:val="none" w:sz="0" w:space="0" w:color="auto"/>
            <w:left w:val="none" w:sz="0" w:space="0" w:color="auto"/>
            <w:bottom w:val="none" w:sz="0" w:space="0" w:color="auto"/>
            <w:right w:val="none" w:sz="0" w:space="0" w:color="auto"/>
          </w:divBdr>
        </w:div>
        <w:div w:id="1615869823">
          <w:marLeft w:val="0"/>
          <w:marRight w:val="0"/>
          <w:marTop w:val="0"/>
          <w:marBottom w:val="0"/>
          <w:divBdr>
            <w:top w:val="none" w:sz="0" w:space="0" w:color="auto"/>
            <w:left w:val="none" w:sz="0" w:space="0" w:color="auto"/>
            <w:bottom w:val="none" w:sz="0" w:space="0" w:color="auto"/>
            <w:right w:val="none" w:sz="0" w:space="0" w:color="auto"/>
          </w:divBdr>
        </w:div>
        <w:div w:id="513495589">
          <w:marLeft w:val="0"/>
          <w:marRight w:val="0"/>
          <w:marTop w:val="0"/>
          <w:marBottom w:val="0"/>
          <w:divBdr>
            <w:top w:val="none" w:sz="0" w:space="0" w:color="auto"/>
            <w:left w:val="none" w:sz="0" w:space="0" w:color="auto"/>
            <w:bottom w:val="none" w:sz="0" w:space="0" w:color="auto"/>
            <w:right w:val="none" w:sz="0" w:space="0" w:color="auto"/>
          </w:divBdr>
        </w:div>
        <w:div w:id="81686309">
          <w:marLeft w:val="0"/>
          <w:marRight w:val="0"/>
          <w:marTop w:val="0"/>
          <w:marBottom w:val="0"/>
          <w:divBdr>
            <w:top w:val="none" w:sz="0" w:space="0" w:color="auto"/>
            <w:left w:val="none" w:sz="0" w:space="0" w:color="auto"/>
            <w:bottom w:val="none" w:sz="0" w:space="0" w:color="auto"/>
            <w:right w:val="none" w:sz="0" w:space="0" w:color="auto"/>
          </w:divBdr>
        </w:div>
        <w:div w:id="2013485414">
          <w:marLeft w:val="0"/>
          <w:marRight w:val="0"/>
          <w:marTop w:val="0"/>
          <w:marBottom w:val="0"/>
          <w:divBdr>
            <w:top w:val="none" w:sz="0" w:space="0" w:color="auto"/>
            <w:left w:val="none" w:sz="0" w:space="0" w:color="auto"/>
            <w:bottom w:val="none" w:sz="0" w:space="0" w:color="auto"/>
            <w:right w:val="none" w:sz="0" w:space="0" w:color="auto"/>
          </w:divBdr>
        </w:div>
        <w:div w:id="1334185138">
          <w:marLeft w:val="0"/>
          <w:marRight w:val="0"/>
          <w:marTop w:val="0"/>
          <w:marBottom w:val="0"/>
          <w:divBdr>
            <w:top w:val="none" w:sz="0" w:space="0" w:color="auto"/>
            <w:left w:val="none" w:sz="0" w:space="0" w:color="auto"/>
            <w:bottom w:val="none" w:sz="0" w:space="0" w:color="auto"/>
            <w:right w:val="none" w:sz="0" w:space="0" w:color="auto"/>
          </w:divBdr>
        </w:div>
        <w:div w:id="430397000">
          <w:marLeft w:val="0"/>
          <w:marRight w:val="0"/>
          <w:marTop w:val="0"/>
          <w:marBottom w:val="0"/>
          <w:divBdr>
            <w:top w:val="none" w:sz="0" w:space="0" w:color="auto"/>
            <w:left w:val="none" w:sz="0" w:space="0" w:color="auto"/>
            <w:bottom w:val="none" w:sz="0" w:space="0" w:color="auto"/>
            <w:right w:val="none" w:sz="0" w:space="0" w:color="auto"/>
          </w:divBdr>
        </w:div>
        <w:div w:id="981084935">
          <w:marLeft w:val="0"/>
          <w:marRight w:val="0"/>
          <w:marTop w:val="0"/>
          <w:marBottom w:val="0"/>
          <w:divBdr>
            <w:top w:val="none" w:sz="0" w:space="0" w:color="auto"/>
            <w:left w:val="none" w:sz="0" w:space="0" w:color="auto"/>
            <w:bottom w:val="none" w:sz="0" w:space="0" w:color="auto"/>
            <w:right w:val="none" w:sz="0" w:space="0" w:color="auto"/>
          </w:divBdr>
        </w:div>
        <w:div w:id="827017411">
          <w:marLeft w:val="0"/>
          <w:marRight w:val="0"/>
          <w:marTop w:val="0"/>
          <w:marBottom w:val="0"/>
          <w:divBdr>
            <w:top w:val="none" w:sz="0" w:space="0" w:color="auto"/>
            <w:left w:val="none" w:sz="0" w:space="0" w:color="auto"/>
            <w:bottom w:val="none" w:sz="0" w:space="0" w:color="auto"/>
            <w:right w:val="none" w:sz="0" w:space="0" w:color="auto"/>
          </w:divBdr>
        </w:div>
        <w:div w:id="1833791781">
          <w:marLeft w:val="0"/>
          <w:marRight w:val="0"/>
          <w:marTop w:val="0"/>
          <w:marBottom w:val="0"/>
          <w:divBdr>
            <w:top w:val="none" w:sz="0" w:space="0" w:color="auto"/>
            <w:left w:val="none" w:sz="0" w:space="0" w:color="auto"/>
            <w:bottom w:val="none" w:sz="0" w:space="0" w:color="auto"/>
            <w:right w:val="none" w:sz="0" w:space="0" w:color="auto"/>
          </w:divBdr>
        </w:div>
        <w:div w:id="1124734381">
          <w:marLeft w:val="0"/>
          <w:marRight w:val="0"/>
          <w:marTop w:val="0"/>
          <w:marBottom w:val="0"/>
          <w:divBdr>
            <w:top w:val="none" w:sz="0" w:space="0" w:color="auto"/>
            <w:left w:val="none" w:sz="0" w:space="0" w:color="auto"/>
            <w:bottom w:val="none" w:sz="0" w:space="0" w:color="auto"/>
            <w:right w:val="none" w:sz="0" w:space="0" w:color="auto"/>
          </w:divBdr>
        </w:div>
        <w:div w:id="385299393">
          <w:marLeft w:val="0"/>
          <w:marRight w:val="0"/>
          <w:marTop w:val="0"/>
          <w:marBottom w:val="0"/>
          <w:divBdr>
            <w:top w:val="none" w:sz="0" w:space="0" w:color="auto"/>
            <w:left w:val="none" w:sz="0" w:space="0" w:color="auto"/>
            <w:bottom w:val="none" w:sz="0" w:space="0" w:color="auto"/>
            <w:right w:val="none" w:sz="0" w:space="0" w:color="auto"/>
          </w:divBdr>
        </w:div>
        <w:div w:id="75982242">
          <w:marLeft w:val="0"/>
          <w:marRight w:val="0"/>
          <w:marTop w:val="0"/>
          <w:marBottom w:val="0"/>
          <w:divBdr>
            <w:top w:val="none" w:sz="0" w:space="0" w:color="auto"/>
            <w:left w:val="none" w:sz="0" w:space="0" w:color="auto"/>
            <w:bottom w:val="none" w:sz="0" w:space="0" w:color="auto"/>
            <w:right w:val="none" w:sz="0" w:space="0" w:color="auto"/>
          </w:divBdr>
        </w:div>
        <w:div w:id="496847930">
          <w:marLeft w:val="0"/>
          <w:marRight w:val="0"/>
          <w:marTop w:val="0"/>
          <w:marBottom w:val="0"/>
          <w:divBdr>
            <w:top w:val="none" w:sz="0" w:space="0" w:color="auto"/>
            <w:left w:val="none" w:sz="0" w:space="0" w:color="auto"/>
            <w:bottom w:val="none" w:sz="0" w:space="0" w:color="auto"/>
            <w:right w:val="none" w:sz="0" w:space="0" w:color="auto"/>
          </w:divBdr>
        </w:div>
        <w:div w:id="1790389281">
          <w:marLeft w:val="0"/>
          <w:marRight w:val="0"/>
          <w:marTop w:val="0"/>
          <w:marBottom w:val="0"/>
          <w:divBdr>
            <w:top w:val="none" w:sz="0" w:space="0" w:color="auto"/>
            <w:left w:val="none" w:sz="0" w:space="0" w:color="auto"/>
            <w:bottom w:val="none" w:sz="0" w:space="0" w:color="auto"/>
            <w:right w:val="none" w:sz="0" w:space="0" w:color="auto"/>
          </w:divBdr>
        </w:div>
        <w:div w:id="1893955618">
          <w:marLeft w:val="0"/>
          <w:marRight w:val="0"/>
          <w:marTop w:val="0"/>
          <w:marBottom w:val="0"/>
          <w:divBdr>
            <w:top w:val="none" w:sz="0" w:space="0" w:color="auto"/>
            <w:left w:val="none" w:sz="0" w:space="0" w:color="auto"/>
            <w:bottom w:val="none" w:sz="0" w:space="0" w:color="auto"/>
            <w:right w:val="none" w:sz="0" w:space="0" w:color="auto"/>
          </w:divBdr>
        </w:div>
        <w:div w:id="1740865442">
          <w:marLeft w:val="0"/>
          <w:marRight w:val="0"/>
          <w:marTop w:val="0"/>
          <w:marBottom w:val="0"/>
          <w:divBdr>
            <w:top w:val="none" w:sz="0" w:space="0" w:color="auto"/>
            <w:left w:val="none" w:sz="0" w:space="0" w:color="auto"/>
            <w:bottom w:val="none" w:sz="0" w:space="0" w:color="auto"/>
            <w:right w:val="none" w:sz="0" w:space="0" w:color="auto"/>
          </w:divBdr>
        </w:div>
        <w:div w:id="548346292">
          <w:marLeft w:val="0"/>
          <w:marRight w:val="0"/>
          <w:marTop w:val="0"/>
          <w:marBottom w:val="0"/>
          <w:divBdr>
            <w:top w:val="none" w:sz="0" w:space="0" w:color="auto"/>
            <w:left w:val="none" w:sz="0" w:space="0" w:color="auto"/>
            <w:bottom w:val="none" w:sz="0" w:space="0" w:color="auto"/>
            <w:right w:val="none" w:sz="0" w:space="0" w:color="auto"/>
          </w:divBdr>
        </w:div>
        <w:div w:id="399905195">
          <w:marLeft w:val="0"/>
          <w:marRight w:val="0"/>
          <w:marTop w:val="0"/>
          <w:marBottom w:val="0"/>
          <w:divBdr>
            <w:top w:val="none" w:sz="0" w:space="0" w:color="auto"/>
            <w:left w:val="none" w:sz="0" w:space="0" w:color="auto"/>
            <w:bottom w:val="none" w:sz="0" w:space="0" w:color="auto"/>
            <w:right w:val="none" w:sz="0" w:space="0" w:color="auto"/>
          </w:divBdr>
        </w:div>
        <w:div w:id="1654022485">
          <w:marLeft w:val="0"/>
          <w:marRight w:val="0"/>
          <w:marTop w:val="0"/>
          <w:marBottom w:val="0"/>
          <w:divBdr>
            <w:top w:val="none" w:sz="0" w:space="0" w:color="auto"/>
            <w:left w:val="none" w:sz="0" w:space="0" w:color="auto"/>
            <w:bottom w:val="none" w:sz="0" w:space="0" w:color="auto"/>
            <w:right w:val="none" w:sz="0" w:space="0" w:color="auto"/>
          </w:divBdr>
        </w:div>
        <w:div w:id="300351824">
          <w:marLeft w:val="0"/>
          <w:marRight w:val="0"/>
          <w:marTop w:val="0"/>
          <w:marBottom w:val="0"/>
          <w:divBdr>
            <w:top w:val="none" w:sz="0" w:space="0" w:color="auto"/>
            <w:left w:val="none" w:sz="0" w:space="0" w:color="auto"/>
            <w:bottom w:val="none" w:sz="0" w:space="0" w:color="auto"/>
            <w:right w:val="none" w:sz="0" w:space="0" w:color="auto"/>
          </w:divBdr>
        </w:div>
        <w:div w:id="1420371571">
          <w:marLeft w:val="0"/>
          <w:marRight w:val="0"/>
          <w:marTop w:val="0"/>
          <w:marBottom w:val="0"/>
          <w:divBdr>
            <w:top w:val="none" w:sz="0" w:space="0" w:color="auto"/>
            <w:left w:val="none" w:sz="0" w:space="0" w:color="auto"/>
            <w:bottom w:val="none" w:sz="0" w:space="0" w:color="auto"/>
            <w:right w:val="none" w:sz="0" w:space="0" w:color="auto"/>
          </w:divBdr>
        </w:div>
        <w:div w:id="435909233">
          <w:marLeft w:val="0"/>
          <w:marRight w:val="0"/>
          <w:marTop w:val="0"/>
          <w:marBottom w:val="0"/>
          <w:divBdr>
            <w:top w:val="none" w:sz="0" w:space="0" w:color="auto"/>
            <w:left w:val="none" w:sz="0" w:space="0" w:color="auto"/>
            <w:bottom w:val="none" w:sz="0" w:space="0" w:color="auto"/>
            <w:right w:val="none" w:sz="0" w:space="0" w:color="auto"/>
          </w:divBdr>
        </w:div>
        <w:div w:id="140080399">
          <w:marLeft w:val="0"/>
          <w:marRight w:val="0"/>
          <w:marTop w:val="0"/>
          <w:marBottom w:val="0"/>
          <w:divBdr>
            <w:top w:val="none" w:sz="0" w:space="0" w:color="auto"/>
            <w:left w:val="none" w:sz="0" w:space="0" w:color="auto"/>
            <w:bottom w:val="none" w:sz="0" w:space="0" w:color="auto"/>
            <w:right w:val="none" w:sz="0" w:space="0" w:color="auto"/>
          </w:divBdr>
        </w:div>
        <w:div w:id="2039771376">
          <w:marLeft w:val="0"/>
          <w:marRight w:val="0"/>
          <w:marTop w:val="0"/>
          <w:marBottom w:val="0"/>
          <w:divBdr>
            <w:top w:val="none" w:sz="0" w:space="0" w:color="auto"/>
            <w:left w:val="none" w:sz="0" w:space="0" w:color="auto"/>
            <w:bottom w:val="none" w:sz="0" w:space="0" w:color="auto"/>
            <w:right w:val="none" w:sz="0" w:space="0" w:color="auto"/>
          </w:divBdr>
        </w:div>
        <w:div w:id="1448427634">
          <w:marLeft w:val="0"/>
          <w:marRight w:val="0"/>
          <w:marTop w:val="0"/>
          <w:marBottom w:val="0"/>
          <w:divBdr>
            <w:top w:val="none" w:sz="0" w:space="0" w:color="auto"/>
            <w:left w:val="none" w:sz="0" w:space="0" w:color="auto"/>
            <w:bottom w:val="none" w:sz="0" w:space="0" w:color="auto"/>
            <w:right w:val="none" w:sz="0" w:space="0" w:color="auto"/>
          </w:divBdr>
        </w:div>
        <w:div w:id="2002923172">
          <w:marLeft w:val="0"/>
          <w:marRight w:val="0"/>
          <w:marTop w:val="0"/>
          <w:marBottom w:val="0"/>
          <w:divBdr>
            <w:top w:val="none" w:sz="0" w:space="0" w:color="auto"/>
            <w:left w:val="none" w:sz="0" w:space="0" w:color="auto"/>
            <w:bottom w:val="none" w:sz="0" w:space="0" w:color="auto"/>
            <w:right w:val="none" w:sz="0" w:space="0" w:color="auto"/>
          </w:divBdr>
        </w:div>
        <w:div w:id="1697580187">
          <w:marLeft w:val="0"/>
          <w:marRight w:val="0"/>
          <w:marTop w:val="0"/>
          <w:marBottom w:val="0"/>
          <w:divBdr>
            <w:top w:val="none" w:sz="0" w:space="0" w:color="auto"/>
            <w:left w:val="none" w:sz="0" w:space="0" w:color="auto"/>
            <w:bottom w:val="none" w:sz="0" w:space="0" w:color="auto"/>
            <w:right w:val="none" w:sz="0" w:space="0" w:color="auto"/>
          </w:divBdr>
          <w:divsChild>
            <w:div w:id="30765103">
              <w:marLeft w:val="0"/>
              <w:marRight w:val="0"/>
              <w:marTop w:val="0"/>
              <w:marBottom w:val="0"/>
              <w:divBdr>
                <w:top w:val="none" w:sz="0" w:space="0" w:color="auto"/>
                <w:left w:val="none" w:sz="0" w:space="0" w:color="auto"/>
                <w:bottom w:val="none" w:sz="0" w:space="0" w:color="auto"/>
                <w:right w:val="none" w:sz="0" w:space="0" w:color="auto"/>
              </w:divBdr>
            </w:div>
          </w:divsChild>
        </w:div>
        <w:div w:id="1549876728">
          <w:marLeft w:val="0"/>
          <w:marRight w:val="0"/>
          <w:marTop w:val="0"/>
          <w:marBottom w:val="0"/>
          <w:divBdr>
            <w:top w:val="none" w:sz="0" w:space="0" w:color="auto"/>
            <w:left w:val="none" w:sz="0" w:space="0" w:color="auto"/>
            <w:bottom w:val="none" w:sz="0" w:space="0" w:color="auto"/>
            <w:right w:val="none" w:sz="0" w:space="0" w:color="auto"/>
          </w:divBdr>
          <w:divsChild>
            <w:div w:id="45759298">
              <w:marLeft w:val="0"/>
              <w:marRight w:val="0"/>
              <w:marTop w:val="0"/>
              <w:marBottom w:val="0"/>
              <w:divBdr>
                <w:top w:val="none" w:sz="0" w:space="0" w:color="auto"/>
                <w:left w:val="none" w:sz="0" w:space="0" w:color="auto"/>
                <w:bottom w:val="none" w:sz="0" w:space="0" w:color="auto"/>
                <w:right w:val="none" w:sz="0" w:space="0" w:color="auto"/>
              </w:divBdr>
            </w:div>
          </w:divsChild>
        </w:div>
        <w:div w:id="2075855552">
          <w:marLeft w:val="0"/>
          <w:marRight w:val="0"/>
          <w:marTop w:val="0"/>
          <w:marBottom w:val="0"/>
          <w:divBdr>
            <w:top w:val="none" w:sz="0" w:space="0" w:color="auto"/>
            <w:left w:val="none" w:sz="0" w:space="0" w:color="auto"/>
            <w:bottom w:val="none" w:sz="0" w:space="0" w:color="auto"/>
            <w:right w:val="none" w:sz="0" w:space="0" w:color="auto"/>
          </w:divBdr>
          <w:divsChild>
            <w:div w:id="403837597">
              <w:marLeft w:val="0"/>
              <w:marRight w:val="0"/>
              <w:marTop w:val="0"/>
              <w:marBottom w:val="0"/>
              <w:divBdr>
                <w:top w:val="none" w:sz="0" w:space="0" w:color="auto"/>
                <w:left w:val="none" w:sz="0" w:space="0" w:color="auto"/>
                <w:bottom w:val="none" w:sz="0" w:space="0" w:color="auto"/>
                <w:right w:val="none" w:sz="0" w:space="0" w:color="auto"/>
              </w:divBdr>
            </w:div>
            <w:div w:id="522980626">
              <w:marLeft w:val="0"/>
              <w:marRight w:val="0"/>
              <w:marTop w:val="0"/>
              <w:marBottom w:val="0"/>
              <w:divBdr>
                <w:top w:val="none" w:sz="0" w:space="0" w:color="auto"/>
                <w:left w:val="none" w:sz="0" w:space="0" w:color="auto"/>
                <w:bottom w:val="none" w:sz="0" w:space="0" w:color="auto"/>
                <w:right w:val="none" w:sz="0" w:space="0" w:color="auto"/>
              </w:divBdr>
            </w:div>
          </w:divsChild>
        </w:div>
        <w:div w:id="37971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69E03-F103-4C99-A463-75D65B9D6DBF}">
  <ds:schemaRefs>
    <ds:schemaRef ds:uri="http://schemas.microsoft.com/office/2006/metadata/properties"/>
    <ds:schemaRef ds:uri="450b45eb-d710-4584-94af-b0a2ea48dd02"/>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purl.org/dc/terms/"/>
    <ds:schemaRef ds:uri="http://schemas.microsoft.com/office/infopath/2007/PartnerControls"/>
    <ds:schemaRef ds:uri="1157ffd3-680d-40c5-a6ac-7e9adaa2c41b"/>
  </ds:schemaRefs>
</ds:datastoreItem>
</file>

<file path=customXml/itemProps2.xml><?xml version="1.0" encoding="utf-8"?>
<ds:datastoreItem xmlns:ds="http://schemas.openxmlformats.org/officeDocument/2006/customXml" ds:itemID="{5CD37D41-19E2-4421-88A0-9F1E83F0320A}">
  <ds:schemaRefs>
    <ds:schemaRef ds:uri="http://schemas.microsoft.com/sharepoint/v3/contenttype/forms"/>
  </ds:schemaRefs>
</ds:datastoreItem>
</file>

<file path=customXml/itemProps3.xml><?xml version="1.0" encoding="utf-8"?>
<ds:datastoreItem xmlns:ds="http://schemas.openxmlformats.org/officeDocument/2006/customXml" ds:itemID="{0AE6232B-1712-4786-B745-9F704BEF8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FAE8F-433D-4093-B450-07B163979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Pamela Howell</cp:lastModifiedBy>
  <cp:revision>2</cp:revision>
  <dcterms:created xsi:type="dcterms:W3CDTF">2020-09-24T20:29:00Z</dcterms:created>
  <dcterms:modified xsi:type="dcterms:W3CDTF">2020-09-24T20:29:00Z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