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2348" w14:textId="77777777" w:rsidR="000D5124" w:rsidRDefault="000D5124" w:rsidP="000D5124">
      <w:pPr>
        <w:pStyle w:val="Heading1"/>
        <w:numPr>
          <w:ilvl w:val="0"/>
          <w:numId w:val="3"/>
        </w:numPr>
        <w:tabs>
          <w:tab w:val="num" w:pos="1712"/>
        </w:tabs>
        <w:ind w:left="1712" w:hanging="720"/>
        <w:rPr>
          <w:sz w:val="28"/>
          <w:szCs w:val="28"/>
        </w:rPr>
      </w:pPr>
      <w:bookmarkStart w:id="0" w:name="_Toc143175749"/>
      <w:bookmarkStart w:id="1" w:name="_Toc144973261"/>
      <w:r>
        <w:rPr>
          <w:noProof/>
          <w:lang w:eastAsia="en-GB"/>
        </w:rPr>
        <mc:AlternateContent>
          <mc:Choice Requires="wps">
            <w:drawing>
              <wp:anchor distT="0" distB="0" distL="114300" distR="114300" simplePos="0" relativeHeight="251658240" behindDoc="0" locked="0" layoutInCell="1" allowOverlap="1" wp14:anchorId="6FCB9ABA" wp14:editId="70FBCCE6">
                <wp:simplePos x="0" y="0"/>
                <wp:positionH relativeFrom="column">
                  <wp:posOffset>-408305</wp:posOffset>
                </wp:positionH>
                <wp:positionV relativeFrom="paragraph">
                  <wp:posOffset>-507365</wp:posOffset>
                </wp:positionV>
                <wp:extent cx="6690995" cy="9547225"/>
                <wp:effectExtent l="38100" t="38100" r="33655" b="34925"/>
                <wp:wrapNone/>
                <wp:docPr id="1" name="Text Box 1"/>
                <wp:cNvGraphicFramePr/>
                <a:graphic xmlns:a="http://schemas.openxmlformats.org/drawingml/2006/main">
                  <a:graphicData uri="http://schemas.microsoft.com/office/word/2010/wordprocessingShape">
                    <wps:wsp>
                      <wps:cNvSpPr txBox="1"/>
                      <wps:spPr>
                        <a:xfrm>
                          <a:off x="0" y="0"/>
                          <a:ext cx="6690995" cy="95472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98FF984" w14:textId="77777777" w:rsidR="000D5124" w:rsidRDefault="000D5124" w:rsidP="000D5124">
                            <w:pPr>
                              <w:jc w:val="center"/>
                            </w:pPr>
                          </w:p>
                          <w:p w14:paraId="036411B3" w14:textId="77777777" w:rsidR="000D5124" w:rsidRDefault="000D5124" w:rsidP="000D5124">
                            <w:pPr>
                              <w:jc w:val="center"/>
                            </w:pPr>
                          </w:p>
                          <w:p w14:paraId="3107C437" w14:textId="77777777" w:rsidR="000D5124" w:rsidRDefault="000D5124" w:rsidP="000D5124">
                            <w:pPr>
                              <w:jc w:val="center"/>
                            </w:pPr>
                            <w:r>
                              <w:rPr>
                                <w:noProof/>
                                <w:lang w:eastAsia="en-GB"/>
                              </w:rPr>
                              <w:drawing>
                                <wp:inline distT="0" distB="0" distL="0" distR="0" wp14:anchorId="4508BB5D" wp14:editId="7B08B8EC">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2417" cy="1576112"/>
                                          </a:xfrm>
                                          <a:prstGeom prst="rect">
                                            <a:avLst/>
                                          </a:prstGeom>
                                        </pic:spPr>
                                      </pic:pic>
                                    </a:graphicData>
                                  </a:graphic>
                                </wp:inline>
                              </w:drawing>
                            </w:r>
                          </w:p>
                          <w:p w14:paraId="11FF30B3" w14:textId="77777777" w:rsidR="000D5124" w:rsidRDefault="000D5124" w:rsidP="000D5124">
                            <w:pPr>
                              <w:rPr>
                                <w:rFonts w:ascii="Gill Sans MT" w:hAnsi="Gill Sans MT"/>
                                <w:sz w:val="72"/>
                                <w:szCs w:val="72"/>
                              </w:rPr>
                            </w:pPr>
                          </w:p>
                          <w:p w14:paraId="7DC6FA4B" w14:textId="77777777" w:rsidR="002A07A0" w:rsidRPr="00B74003" w:rsidRDefault="002A07A0" w:rsidP="000D5124">
                            <w:pPr>
                              <w:rPr>
                                <w:rFonts w:ascii="Gill Sans MT" w:hAnsi="Gill Sans MT"/>
                                <w:sz w:val="72"/>
                                <w:szCs w:val="72"/>
                              </w:rPr>
                            </w:pPr>
                          </w:p>
                          <w:p w14:paraId="05FBF7C8" w14:textId="64C609D8" w:rsidR="000D5124" w:rsidRDefault="000D5124" w:rsidP="000D5124">
                            <w:pPr>
                              <w:jc w:val="center"/>
                              <w:rPr>
                                <w:rFonts w:ascii="Gill Sans MT" w:hAnsi="Gill Sans MT"/>
                                <w:sz w:val="72"/>
                                <w:szCs w:val="72"/>
                              </w:rPr>
                            </w:pPr>
                            <w:r>
                              <w:rPr>
                                <w:rFonts w:ascii="Gill Sans MT" w:hAnsi="Gill Sans MT"/>
                                <w:sz w:val="72"/>
                                <w:szCs w:val="72"/>
                              </w:rPr>
                              <w:t xml:space="preserve">Special Educational Needs </w:t>
                            </w:r>
                            <w:r w:rsidR="00010127">
                              <w:rPr>
                                <w:rFonts w:ascii="Gill Sans MT" w:hAnsi="Gill Sans MT"/>
                                <w:sz w:val="72"/>
                                <w:szCs w:val="72"/>
                              </w:rPr>
                              <w:t xml:space="preserve">Information </w:t>
                            </w:r>
                            <w:r>
                              <w:rPr>
                                <w:rFonts w:ascii="Gill Sans MT" w:hAnsi="Gill Sans MT"/>
                                <w:sz w:val="72"/>
                                <w:szCs w:val="72"/>
                              </w:rPr>
                              <w:t>Report</w:t>
                            </w:r>
                          </w:p>
                          <w:p w14:paraId="2E5D6257" w14:textId="77777777" w:rsidR="000D5124" w:rsidRDefault="000D5124" w:rsidP="000D5124">
                            <w:pPr>
                              <w:jc w:val="center"/>
                              <w:rPr>
                                <w:rFonts w:ascii="Gill Sans MT" w:hAnsi="Gill Sans MT"/>
                                <w:sz w:val="72"/>
                                <w:szCs w:val="72"/>
                              </w:rPr>
                            </w:pPr>
                          </w:p>
                          <w:p w14:paraId="4F925D4D" w14:textId="77777777" w:rsidR="000D5124" w:rsidRPr="00210952" w:rsidRDefault="000D5124" w:rsidP="000D5124">
                            <w:pPr>
                              <w:jc w:val="center"/>
                              <w:rPr>
                                <w:color w:val="B8569C"/>
                                <w:sz w:val="48"/>
                                <w:szCs w:val="48"/>
                              </w:rPr>
                            </w:pPr>
                            <w:r w:rsidRPr="00210952">
                              <w:rPr>
                                <w:noProof/>
                                <w:color w:val="B8569C"/>
                                <w:sz w:val="48"/>
                                <w:szCs w:val="48"/>
                              </w:rPr>
                              <w:t>Our vision is to enable all to flourish.</w:t>
                            </w:r>
                          </w:p>
                          <w:p w14:paraId="3D122791" w14:textId="77777777" w:rsidR="000D5124" w:rsidRPr="00B74003" w:rsidRDefault="000D5124" w:rsidP="000D5124">
                            <w:pPr>
                              <w:jc w:val="center"/>
                              <w:rPr>
                                <w:rFonts w:ascii="Gill Sans MT" w:hAnsi="Gill Sans MT"/>
                                <w:sz w:val="72"/>
                                <w:szCs w:val="72"/>
                              </w:rPr>
                            </w:pPr>
                          </w:p>
                          <w:p w14:paraId="7C84C249" w14:textId="77777777" w:rsidR="000D5124" w:rsidRPr="00B74003" w:rsidRDefault="000D5124" w:rsidP="000D5124">
                            <w:pPr>
                              <w:rPr>
                                <w:rFonts w:ascii="Gill Sans MT" w:hAnsi="Gill Sans MT"/>
                                <w:spacing w:val="-1"/>
                                <w:lang w:val="en-US"/>
                              </w:rPr>
                            </w:pPr>
                          </w:p>
                          <w:p w14:paraId="0C1E57D8" w14:textId="77777777" w:rsidR="000D5124" w:rsidRPr="00B74003" w:rsidRDefault="000D5124" w:rsidP="000D5124">
                            <w:pPr>
                              <w:rPr>
                                <w:rFonts w:ascii="Gill Sans MT" w:hAnsi="Gill Sans MT"/>
                                <w:spacing w:val="-1"/>
                                <w:lang w:val="en-US"/>
                              </w:rPr>
                            </w:pPr>
                          </w:p>
                          <w:p w14:paraId="031CAD8C" w14:textId="77777777" w:rsidR="000D5124" w:rsidRPr="00B74003" w:rsidRDefault="000D5124" w:rsidP="000D5124">
                            <w:pPr>
                              <w:rPr>
                                <w:rFonts w:ascii="Gill Sans MT" w:hAnsi="Gill Sans MT"/>
                                <w:spacing w:val="-1"/>
                                <w:lang w:val="en-US"/>
                              </w:rPr>
                            </w:pPr>
                          </w:p>
                          <w:p w14:paraId="7E3A908C" w14:textId="0ED8D018" w:rsidR="000D5124" w:rsidRPr="00B74003" w:rsidRDefault="000D5124" w:rsidP="000D5124">
                            <w:pPr>
                              <w:rPr>
                                <w:rFonts w:ascii="Gill Sans MT" w:hAnsi="Gill Sans MT"/>
                                <w:lang w:val="en-US"/>
                              </w:rPr>
                            </w:pPr>
                            <w:r w:rsidRPr="00B74003">
                              <w:rPr>
                                <w:rFonts w:ascii="Gill Sans MT" w:hAnsi="Gill Sans MT"/>
                                <w:spacing w:val="-1"/>
                                <w:lang w:val="en-US"/>
                              </w:rPr>
                              <w:t>S</w:t>
                            </w:r>
                            <w:r w:rsidRPr="00B74003">
                              <w:rPr>
                                <w:rFonts w:ascii="Gill Sans MT" w:hAnsi="Gill Sans MT"/>
                                <w:lang w:val="en-US"/>
                              </w:rPr>
                              <w:t>tatus</w:t>
                            </w:r>
                            <w:r w:rsidRPr="00B74003">
                              <w:rPr>
                                <w:rFonts w:ascii="Gill Sans MT" w:hAnsi="Gill Sans MT"/>
                                <w:spacing w:val="-6"/>
                                <w:lang w:val="en-US"/>
                              </w:rPr>
                              <w:t xml:space="preserve"> </w:t>
                            </w:r>
                            <w:r w:rsidRPr="00B74003">
                              <w:rPr>
                                <w:rFonts w:ascii="Gill Sans MT" w:hAnsi="Gill Sans MT"/>
                                <w:lang w:val="en-US"/>
                              </w:rPr>
                              <w:t>and review</w:t>
                            </w:r>
                            <w:r w:rsidRPr="00B74003">
                              <w:rPr>
                                <w:rFonts w:ascii="Gill Sans MT" w:hAnsi="Gill Sans MT"/>
                                <w:spacing w:val="-7"/>
                                <w:lang w:val="en-US"/>
                              </w:rPr>
                              <w:t xml:space="preserve"> </w:t>
                            </w:r>
                            <w:r w:rsidRPr="00B74003">
                              <w:rPr>
                                <w:rFonts w:ascii="Gill Sans MT" w:hAnsi="Gill Sans MT"/>
                                <w:spacing w:val="3"/>
                                <w:lang w:val="en-US"/>
                              </w:rPr>
                              <w:t>c</w:t>
                            </w:r>
                            <w:r w:rsidRPr="00B74003">
                              <w:rPr>
                                <w:rFonts w:ascii="Gill Sans MT" w:hAnsi="Gill Sans MT"/>
                                <w:spacing w:val="-1"/>
                                <w:lang w:val="en-US"/>
                              </w:rPr>
                              <w:t>y</w:t>
                            </w:r>
                            <w:r w:rsidRPr="00B74003">
                              <w:rPr>
                                <w:rFonts w:ascii="Gill Sans MT" w:hAnsi="Gill Sans MT"/>
                                <w:spacing w:val="1"/>
                                <w:lang w:val="en-US"/>
                              </w:rPr>
                              <w:t>c</w:t>
                            </w:r>
                            <w:r w:rsidRPr="00B74003">
                              <w:rPr>
                                <w:rFonts w:ascii="Gill Sans MT" w:hAnsi="Gill Sans MT"/>
                                <w:spacing w:val="-1"/>
                                <w:lang w:val="en-US"/>
                              </w:rPr>
                              <w:t>l</w:t>
                            </w:r>
                            <w:r w:rsidRPr="00B74003">
                              <w:rPr>
                                <w:rFonts w:ascii="Gill Sans MT" w:hAnsi="Gill Sans MT"/>
                                <w:lang w:val="en-US"/>
                              </w:rPr>
                              <w:t>e:</w:t>
                            </w:r>
                            <w:r w:rsidRPr="00B74003">
                              <w:rPr>
                                <w:rFonts w:ascii="Gill Sans MT" w:hAnsi="Gill Sans MT"/>
                                <w:lang w:val="en-US"/>
                              </w:rPr>
                              <w:tab/>
                            </w:r>
                            <w:r w:rsidRPr="00B74003">
                              <w:rPr>
                                <w:rFonts w:ascii="Gill Sans MT" w:hAnsi="Gill Sans MT"/>
                                <w:lang w:val="en-US"/>
                              </w:rPr>
                              <w:tab/>
                            </w:r>
                            <w:r>
                              <w:rPr>
                                <w:rFonts w:ascii="Gill Sans MT" w:hAnsi="Gill Sans MT"/>
                                <w:lang w:val="en-US"/>
                              </w:rPr>
                              <w:t>Statutory</w:t>
                            </w:r>
                          </w:p>
                          <w:p w14:paraId="27C85003" w14:textId="0660961A" w:rsidR="000D5124" w:rsidRPr="00B74003" w:rsidRDefault="000D5124" w:rsidP="000D5124">
                            <w:pPr>
                              <w:rPr>
                                <w:rFonts w:ascii="Gill Sans MT" w:hAnsi="Gill Sans MT"/>
                                <w:lang w:val="en-US"/>
                              </w:rPr>
                            </w:pPr>
                            <w:r w:rsidRPr="00B74003">
                              <w:rPr>
                                <w:rFonts w:ascii="Gill Sans MT" w:hAnsi="Gill Sans MT"/>
                                <w:lang w:val="en-US"/>
                              </w:rPr>
                              <w:t>Responsible group:</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t xml:space="preserve">The </w:t>
                            </w:r>
                            <w:r w:rsidR="00010127">
                              <w:rPr>
                                <w:rFonts w:ascii="Gill Sans MT" w:hAnsi="Gill Sans MT"/>
                                <w:lang w:val="en-US"/>
                              </w:rPr>
                              <w:t>school</w:t>
                            </w:r>
                            <w:r w:rsidRPr="00B74003">
                              <w:rPr>
                                <w:rFonts w:ascii="Gill Sans MT" w:hAnsi="Gill Sans MT"/>
                                <w:lang w:val="en-US"/>
                              </w:rPr>
                              <w:tab/>
                            </w:r>
                            <w:r w:rsidRPr="00B74003">
                              <w:rPr>
                                <w:rFonts w:ascii="Gill Sans MT" w:hAnsi="Gill Sans MT"/>
                                <w:lang w:val="en-US"/>
                              </w:rPr>
                              <w:tab/>
                            </w:r>
                          </w:p>
                          <w:p w14:paraId="4AB244F4" w14:textId="6D3398E8" w:rsidR="000D5124" w:rsidRPr="00B74003" w:rsidRDefault="000D5124" w:rsidP="000D5124">
                            <w:pPr>
                              <w:rPr>
                                <w:rFonts w:ascii="Gill Sans MT" w:hAnsi="Gill Sans MT"/>
                                <w:lang w:val="en-US"/>
                              </w:rPr>
                            </w:pPr>
                            <w:r w:rsidRPr="00B74003">
                              <w:rPr>
                                <w:rFonts w:ascii="Gill Sans MT" w:hAnsi="Gill Sans MT"/>
                                <w:spacing w:val="-1"/>
                                <w:lang w:val="en-US"/>
                              </w:rPr>
                              <w:t>N</w:t>
                            </w:r>
                            <w:r w:rsidRPr="00B74003">
                              <w:rPr>
                                <w:rFonts w:ascii="Gill Sans MT" w:hAnsi="Gill Sans MT"/>
                                <w:lang w:val="en-US"/>
                              </w:rPr>
                              <w:t>ext</w:t>
                            </w:r>
                            <w:r w:rsidRPr="00B74003">
                              <w:rPr>
                                <w:rFonts w:ascii="Gill Sans MT" w:hAnsi="Gill Sans MT"/>
                                <w:spacing w:val="-4"/>
                                <w:lang w:val="en-US"/>
                              </w:rPr>
                              <w:t xml:space="preserve"> </w:t>
                            </w:r>
                            <w:r w:rsidRPr="00B74003">
                              <w:rPr>
                                <w:rFonts w:ascii="Gill Sans MT" w:hAnsi="Gill Sans MT"/>
                                <w:spacing w:val="1"/>
                                <w:lang w:val="en-US"/>
                              </w:rPr>
                              <w:t>R</w:t>
                            </w:r>
                            <w:r w:rsidRPr="00B74003">
                              <w:rPr>
                                <w:rFonts w:ascii="Gill Sans MT" w:hAnsi="Gill Sans MT"/>
                                <w:lang w:val="en-US"/>
                              </w:rPr>
                              <w:t>eview</w:t>
                            </w:r>
                            <w:r w:rsidRPr="00B74003">
                              <w:rPr>
                                <w:rFonts w:ascii="Gill Sans MT" w:hAnsi="Gill Sans MT"/>
                                <w:spacing w:val="-7"/>
                                <w:lang w:val="en-US"/>
                              </w:rPr>
                              <w:t xml:space="preserve"> </w:t>
                            </w:r>
                            <w:r w:rsidRPr="00B74003">
                              <w:rPr>
                                <w:rFonts w:ascii="Gill Sans MT" w:hAnsi="Gill Sans MT"/>
                                <w:spacing w:val="1"/>
                                <w:lang w:val="en-US"/>
                              </w:rPr>
                              <w:t>D</w:t>
                            </w:r>
                            <w:r w:rsidRPr="00B74003">
                              <w:rPr>
                                <w:rFonts w:ascii="Gill Sans MT" w:hAnsi="Gill Sans MT"/>
                                <w:lang w:val="en-US"/>
                              </w:rPr>
                              <w:t>ate: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August 202</w:t>
                            </w:r>
                            <w:r w:rsidR="00BF2688">
                              <w:rPr>
                                <w:rFonts w:ascii="Gill Sans MT" w:hAnsi="Gill Sans MT"/>
                                <w:lang w:val="en-US"/>
                              </w:rPr>
                              <w:t>6</w:t>
                            </w:r>
                          </w:p>
                          <w:p w14:paraId="340C1185" w14:textId="77777777" w:rsidR="000D5124" w:rsidRPr="00491DCC" w:rsidRDefault="000D5124" w:rsidP="000D5124">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B9ABA" id="_x0000_t202" coordsize="21600,21600" o:spt="202" path="m,l,21600r21600,l21600,xe">
                <v:stroke joinstyle="miter"/>
                <v:path gradientshapeok="t" o:connecttype="rect"/>
              </v:shapetype>
              <v:shape id="Text Box 1" o:spid="_x0000_s1026" type="#_x0000_t202" style="position:absolute;left:0;text-align:left;margin-left:-32.15pt;margin-top:-39.95pt;width:526.85pt;height:75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" fillcolor="white [3201]" strokecolor="#7030a0" strokeweight="6pt">
                <v:textbox>
                  <w:txbxContent>
                    <w:p w14:paraId="598FF984" w14:textId="77777777" w:rsidR="000D5124" w:rsidRDefault="000D5124" w:rsidP="000D5124">
                      <w:pPr>
                        <w:jc w:val="center"/>
                      </w:pPr>
                    </w:p>
                    <w:p w14:paraId="036411B3" w14:textId="77777777" w:rsidR="000D5124" w:rsidRDefault="000D5124" w:rsidP="000D5124">
                      <w:pPr>
                        <w:jc w:val="center"/>
                      </w:pPr>
                    </w:p>
                    <w:p w14:paraId="3107C437" w14:textId="77777777" w:rsidR="000D5124" w:rsidRDefault="000D5124" w:rsidP="000D5124">
                      <w:pPr>
                        <w:jc w:val="center"/>
                      </w:pPr>
                      <w:r>
                        <w:rPr>
                          <w:noProof/>
                          <w:lang w:eastAsia="en-GB"/>
                        </w:rPr>
                        <w:drawing>
                          <wp:inline distT="0" distB="0" distL="0" distR="0" wp14:anchorId="4508BB5D" wp14:editId="7B08B8EC">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2417" cy="1576112"/>
                                    </a:xfrm>
                                    <a:prstGeom prst="rect">
                                      <a:avLst/>
                                    </a:prstGeom>
                                  </pic:spPr>
                                </pic:pic>
                              </a:graphicData>
                            </a:graphic>
                          </wp:inline>
                        </w:drawing>
                      </w:r>
                    </w:p>
                    <w:p w14:paraId="11FF30B3" w14:textId="77777777" w:rsidR="000D5124" w:rsidRDefault="000D5124" w:rsidP="000D5124">
                      <w:pPr>
                        <w:rPr>
                          <w:rFonts w:ascii="Gill Sans MT" w:hAnsi="Gill Sans MT"/>
                          <w:sz w:val="72"/>
                          <w:szCs w:val="72"/>
                        </w:rPr>
                      </w:pPr>
                    </w:p>
                    <w:p w14:paraId="7DC6FA4B" w14:textId="77777777" w:rsidR="002A07A0" w:rsidRPr="00B74003" w:rsidRDefault="002A07A0" w:rsidP="000D5124">
                      <w:pPr>
                        <w:rPr>
                          <w:rFonts w:ascii="Gill Sans MT" w:hAnsi="Gill Sans MT"/>
                          <w:sz w:val="72"/>
                          <w:szCs w:val="72"/>
                        </w:rPr>
                      </w:pPr>
                    </w:p>
                    <w:p w14:paraId="05FBF7C8" w14:textId="64C609D8" w:rsidR="000D5124" w:rsidRDefault="000D5124" w:rsidP="000D5124">
                      <w:pPr>
                        <w:jc w:val="center"/>
                        <w:rPr>
                          <w:rFonts w:ascii="Gill Sans MT" w:hAnsi="Gill Sans MT"/>
                          <w:sz w:val="72"/>
                          <w:szCs w:val="72"/>
                        </w:rPr>
                      </w:pPr>
                      <w:r>
                        <w:rPr>
                          <w:rFonts w:ascii="Gill Sans MT" w:hAnsi="Gill Sans MT"/>
                          <w:sz w:val="72"/>
                          <w:szCs w:val="72"/>
                        </w:rPr>
                        <w:t xml:space="preserve">Special Educational Needs </w:t>
                      </w:r>
                      <w:r w:rsidR="00010127">
                        <w:rPr>
                          <w:rFonts w:ascii="Gill Sans MT" w:hAnsi="Gill Sans MT"/>
                          <w:sz w:val="72"/>
                          <w:szCs w:val="72"/>
                        </w:rPr>
                        <w:t xml:space="preserve">Information </w:t>
                      </w:r>
                      <w:r>
                        <w:rPr>
                          <w:rFonts w:ascii="Gill Sans MT" w:hAnsi="Gill Sans MT"/>
                          <w:sz w:val="72"/>
                          <w:szCs w:val="72"/>
                        </w:rPr>
                        <w:t>Report</w:t>
                      </w:r>
                    </w:p>
                    <w:p w14:paraId="2E5D6257" w14:textId="77777777" w:rsidR="000D5124" w:rsidRDefault="000D5124" w:rsidP="000D5124">
                      <w:pPr>
                        <w:jc w:val="center"/>
                        <w:rPr>
                          <w:rFonts w:ascii="Gill Sans MT" w:hAnsi="Gill Sans MT"/>
                          <w:sz w:val="72"/>
                          <w:szCs w:val="72"/>
                        </w:rPr>
                      </w:pPr>
                    </w:p>
                    <w:p w14:paraId="4F925D4D" w14:textId="77777777" w:rsidR="000D5124" w:rsidRPr="00210952" w:rsidRDefault="000D5124" w:rsidP="000D5124">
                      <w:pPr>
                        <w:jc w:val="center"/>
                        <w:rPr>
                          <w:color w:val="B8569C"/>
                          <w:sz w:val="48"/>
                          <w:szCs w:val="48"/>
                        </w:rPr>
                      </w:pPr>
                      <w:r w:rsidRPr="00210952">
                        <w:rPr>
                          <w:noProof/>
                          <w:color w:val="B8569C"/>
                          <w:sz w:val="48"/>
                          <w:szCs w:val="48"/>
                        </w:rPr>
                        <w:t>Our vision is to enable all to flourish.</w:t>
                      </w:r>
                    </w:p>
                    <w:p w14:paraId="3D122791" w14:textId="77777777" w:rsidR="000D5124" w:rsidRPr="00B74003" w:rsidRDefault="000D5124" w:rsidP="000D5124">
                      <w:pPr>
                        <w:jc w:val="center"/>
                        <w:rPr>
                          <w:rFonts w:ascii="Gill Sans MT" w:hAnsi="Gill Sans MT"/>
                          <w:sz w:val="72"/>
                          <w:szCs w:val="72"/>
                        </w:rPr>
                      </w:pPr>
                    </w:p>
                    <w:p w14:paraId="7C84C249" w14:textId="77777777" w:rsidR="000D5124" w:rsidRPr="00B74003" w:rsidRDefault="000D5124" w:rsidP="000D5124">
                      <w:pPr>
                        <w:rPr>
                          <w:rFonts w:ascii="Gill Sans MT" w:hAnsi="Gill Sans MT"/>
                          <w:spacing w:val="-1"/>
                          <w:lang w:val="en-US"/>
                        </w:rPr>
                      </w:pPr>
                    </w:p>
                    <w:p w14:paraId="0C1E57D8" w14:textId="77777777" w:rsidR="000D5124" w:rsidRPr="00B74003" w:rsidRDefault="000D5124" w:rsidP="000D5124">
                      <w:pPr>
                        <w:rPr>
                          <w:rFonts w:ascii="Gill Sans MT" w:hAnsi="Gill Sans MT"/>
                          <w:spacing w:val="-1"/>
                          <w:lang w:val="en-US"/>
                        </w:rPr>
                      </w:pPr>
                    </w:p>
                    <w:p w14:paraId="031CAD8C" w14:textId="77777777" w:rsidR="000D5124" w:rsidRPr="00B74003" w:rsidRDefault="000D5124" w:rsidP="000D5124">
                      <w:pPr>
                        <w:rPr>
                          <w:rFonts w:ascii="Gill Sans MT" w:hAnsi="Gill Sans MT"/>
                          <w:spacing w:val="-1"/>
                          <w:lang w:val="en-US"/>
                        </w:rPr>
                      </w:pPr>
                    </w:p>
                    <w:p w14:paraId="7E3A908C" w14:textId="0ED8D018" w:rsidR="000D5124" w:rsidRPr="00B74003" w:rsidRDefault="000D5124" w:rsidP="000D5124">
                      <w:pPr>
                        <w:rPr>
                          <w:rFonts w:ascii="Gill Sans MT" w:hAnsi="Gill Sans MT"/>
                          <w:lang w:val="en-US"/>
                        </w:rPr>
                      </w:pPr>
                      <w:r w:rsidRPr="00B74003">
                        <w:rPr>
                          <w:rFonts w:ascii="Gill Sans MT" w:hAnsi="Gill Sans MT"/>
                          <w:spacing w:val="-1"/>
                          <w:lang w:val="en-US"/>
                        </w:rPr>
                        <w:t>S</w:t>
                      </w:r>
                      <w:r w:rsidRPr="00B74003">
                        <w:rPr>
                          <w:rFonts w:ascii="Gill Sans MT" w:hAnsi="Gill Sans MT"/>
                          <w:lang w:val="en-US"/>
                        </w:rPr>
                        <w:t>tatus</w:t>
                      </w:r>
                      <w:r w:rsidRPr="00B74003">
                        <w:rPr>
                          <w:rFonts w:ascii="Gill Sans MT" w:hAnsi="Gill Sans MT"/>
                          <w:spacing w:val="-6"/>
                          <w:lang w:val="en-US"/>
                        </w:rPr>
                        <w:t xml:space="preserve"> </w:t>
                      </w:r>
                      <w:r w:rsidRPr="00B74003">
                        <w:rPr>
                          <w:rFonts w:ascii="Gill Sans MT" w:hAnsi="Gill Sans MT"/>
                          <w:lang w:val="en-US"/>
                        </w:rPr>
                        <w:t>and review</w:t>
                      </w:r>
                      <w:r w:rsidRPr="00B74003">
                        <w:rPr>
                          <w:rFonts w:ascii="Gill Sans MT" w:hAnsi="Gill Sans MT"/>
                          <w:spacing w:val="-7"/>
                          <w:lang w:val="en-US"/>
                        </w:rPr>
                        <w:t xml:space="preserve"> </w:t>
                      </w:r>
                      <w:r w:rsidRPr="00B74003">
                        <w:rPr>
                          <w:rFonts w:ascii="Gill Sans MT" w:hAnsi="Gill Sans MT"/>
                          <w:spacing w:val="3"/>
                          <w:lang w:val="en-US"/>
                        </w:rPr>
                        <w:t>c</w:t>
                      </w:r>
                      <w:r w:rsidRPr="00B74003">
                        <w:rPr>
                          <w:rFonts w:ascii="Gill Sans MT" w:hAnsi="Gill Sans MT"/>
                          <w:spacing w:val="-1"/>
                          <w:lang w:val="en-US"/>
                        </w:rPr>
                        <w:t>y</w:t>
                      </w:r>
                      <w:r w:rsidRPr="00B74003">
                        <w:rPr>
                          <w:rFonts w:ascii="Gill Sans MT" w:hAnsi="Gill Sans MT"/>
                          <w:spacing w:val="1"/>
                          <w:lang w:val="en-US"/>
                        </w:rPr>
                        <w:t>c</w:t>
                      </w:r>
                      <w:r w:rsidRPr="00B74003">
                        <w:rPr>
                          <w:rFonts w:ascii="Gill Sans MT" w:hAnsi="Gill Sans MT"/>
                          <w:spacing w:val="-1"/>
                          <w:lang w:val="en-US"/>
                        </w:rPr>
                        <w:t>l</w:t>
                      </w:r>
                      <w:r w:rsidRPr="00B74003">
                        <w:rPr>
                          <w:rFonts w:ascii="Gill Sans MT" w:hAnsi="Gill Sans MT"/>
                          <w:lang w:val="en-US"/>
                        </w:rPr>
                        <w:t>e:</w:t>
                      </w:r>
                      <w:r w:rsidRPr="00B74003">
                        <w:rPr>
                          <w:rFonts w:ascii="Gill Sans MT" w:hAnsi="Gill Sans MT"/>
                          <w:lang w:val="en-US"/>
                        </w:rPr>
                        <w:tab/>
                      </w:r>
                      <w:r w:rsidRPr="00B74003">
                        <w:rPr>
                          <w:rFonts w:ascii="Gill Sans MT" w:hAnsi="Gill Sans MT"/>
                          <w:lang w:val="en-US"/>
                        </w:rPr>
                        <w:tab/>
                      </w:r>
                      <w:r>
                        <w:rPr>
                          <w:rFonts w:ascii="Gill Sans MT" w:hAnsi="Gill Sans MT"/>
                          <w:lang w:val="en-US"/>
                        </w:rPr>
                        <w:t>Statutory</w:t>
                      </w:r>
                    </w:p>
                    <w:p w14:paraId="27C85003" w14:textId="0660961A" w:rsidR="000D5124" w:rsidRPr="00B74003" w:rsidRDefault="000D5124" w:rsidP="000D5124">
                      <w:pPr>
                        <w:rPr>
                          <w:rFonts w:ascii="Gill Sans MT" w:hAnsi="Gill Sans MT"/>
                          <w:lang w:val="en-US"/>
                        </w:rPr>
                      </w:pPr>
                      <w:r w:rsidRPr="00B74003">
                        <w:rPr>
                          <w:rFonts w:ascii="Gill Sans MT" w:hAnsi="Gill Sans MT"/>
                          <w:lang w:val="en-US"/>
                        </w:rPr>
                        <w:t>Responsible group:</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t xml:space="preserve">The </w:t>
                      </w:r>
                      <w:r w:rsidR="00010127">
                        <w:rPr>
                          <w:rFonts w:ascii="Gill Sans MT" w:hAnsi="Gill Sans MT"/>
                          <w:lang w:val="en-US"/>
                        </w:rPr>
                        <w:t>school</w:t>
                      </w:r>
                      <w:r w:rsidRPr="00B74003">
                        <w:rPr>
                          <w:rFonts w:ascii="Gill Sans MT" w:hAnsi="Gill Sans MT"/>
                          <w:lang w:val="en-US"/>
                        </w:rPr>
                        <w:tab/>
                      </w:r>
                      <w:r w:rsidRPr="00B74003">
                        <w:rPr>
                          <w:rFonts w:ascii="Gill Sans MT" w:hAnsi="Gill Sans MT"/>
                          <w:lang w:val="en-US"/>
                        </w:rPr>
                        <w:tab/>
                      </w:r>
                    </w:p>
                    <w:p w14:paraId="4AB244F4" w14:textId="6D3398E8" w:rsidR="000D5124" w:rsidRPr="00B74003" w:rsidRDefault="000D5124" w:rsidP="000D5124">
                      <w:pPr>
                        <w:rPr>
                          <w:rFonts w:ascii="Gill Sans MT" w:hAnsi="Gill Sans MT"/>
                          <w:lang w:val="en-US"/>
                        </w:rPr>
                      </w:pPr>
                      <w:r w:rsidRPr="00B74003">
                        <w:rPr>
                          <w:rFonts w:ascii="Gill Sans MT" w:hAnsi="Gill Sans MT"/>
                          <w:spacing w:val="-1"/>
                          <w:lang w:val="en-US"/>
                        </w:rPr>
                        <w:t>N</w:t>
                      </w:r>
                      <w:r w:rsidRPr="00B74003">
                        <w:rPr>
                          <w:rFonts w:ascii="Gill Sans MT" w:hAnsi="Gill Sans MT"/>
                          <w:lang w:val="en-US"/>
                        </w:rPr>
                        <w:t>ext</w:t>
                      </w:r>
                      <w:r w:rsidRPr="00B74003">
                        <w:rPr>
                          <w:rFonts w:ascii="Gill Sans MT" w:hAnsi="Gill Sans MT"/>
                          <w:spacing w:val="-4"/>
                          <w:lang w:val="en-US"/>
                        </w:rPr>
                        <w:t xml:space="preserve"> </w:t>
                      </w:r>
                      <w:r w:rsidRPr="00B74003">
                        <w:rPr>
                          <w:rFonts w:ascii="Gill Sans MT" w:hAnsi="Gill Sans MT"/>
                          <w:spacing w:val="1"/>
                          <w:lang w:val="en-US"/>
                        </w:rPr>
                        <w:t>R</w:t>
                      </w:r>
                      <w:r w:rsidRPr="00B74003">
                        <w:rPr>
                          <w:rFonts w:ascii="Gill Sans MT" w:hAnsi="Gill Sans MT"/>
                          <w:lang w:val="en-US"/>
                        </w:rPr>
                        <w:t>eview</w:t>
                      </w:r>
                      <w:r w:rsidRPr="00B74003">
                        <w:rPr>
                          <w:rFonts w:ascii="Gill Sans MT" w:hAnsi="Gill Sans MT"/>
                          <w:spacing w:val="-7"/>
                          <w:lang w:val="en-US"/>
                        </w:rPr>
                        <w:t xml:space="preserve"> </w:t>
                      </w:r>
                      <w:r w:rsidRPr="00B74003">
                        <w:rPr>
                          <w:rFonts w:ascii="Gill Sans MT" w:hAnsi="Gill Sans MT"/>
                          <w:spacing w:val="1"/>
                          <w:lang w:val="en-US"/>
                        </w:rPr>
                        <w:t>D</w:t>
                      </w:r>
                      <w:r w:rsidRPr="00B74003">
                        <w:rPr>
                          <w:rFonts w:ascii="Gill Sans MT" w:hAnsi="Gill Sans MT"/>
                          <w:lang w:val="en-US"/>
                        </w:rPr>
                        <w:t>ate: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August 202</w:t>
                      </w:r>
                      <w:r w:rsidR="00BF2688">
                        <w:rPr>
                          <w:rFonts w:ascii="Gill Sans MT" w:hAnsi="Gill Sans MT"/>
                          <w:lang w:val="en-US"/>
                        </w:rPr>
                        <w:t>6</w:t>
                      </w:r>
                    </w:p>
                    <w:p w14:paraId="340C1185" w14:textId="77777777" w:rsidR="000D5124" w:rsidRPr="00491DCC" w:rsidRDefault="000D5124" w:rsidP="000D5124">
                      <w:pPr>
                        <w:rPr>
                          <w:sz w:val="72"/>
                          <w:szCs w:val="72"/>
                        </w:rPr>
                      </w:pPr>
                    </w:p>
                  </w:txbxContent>
                </v:textbox>
              </v:shape>
            </w:pict>
          </mc:Fallback>
        </mc:AlternateContent>
      </w:r>
      <w:bookmarkEnd w:id="0"/>
    </w:p>
    <w:p w14:paraId="62678164" w14:textId="07BC6884" w:rsidR="003944F8" w:rsidRPr="005B7E70" w:rsidRDefault="000D5124" w:rsidP="005B7E70">
      <w:pPr>
        <w:jc w:val="both"/>
      </w:pPr>
      <w:r>
        <w:br w:type="page"/>
      </w:r>
      <w:bookmarkEnd w:id="1"/>
      <w:r w:rsidR="003944F8" w:rsidRPr="0078398A">
        <w:rPr>
          <w:rFonts w:ascii="Gill Sans MT" w:hAnsi="Gill Sans MT"/>
        </w:rPr>
        <w:lastRenderedPageBreak/>
        <w:t>This report is the result of consultation with staff, parents of children with Special Educational Needs (</w:t>
      </w:r>
      <w:r w:rsidR="003944F8" w:rsidRPr="0078398A">
        <w:rPr>
          <w:rStyle w:val="DefinitionTerm"/>
          <w:rFonts w:ascii="Gill Sans MT" w:hAnsi="Gill Sans MT"/>
          <w:b w:val="0"/>
          <w:bCs/>
        </w:rPr>
        <w:t>SEN</w:t>
      </w:r>
      <w:r w:rsidR="003944F8" w:rsidRPr="0078398A">
        <w:rPr>
          <w:rFonts w:ascii="Gill Sans MT" w:hAnsi="Gill Sans MT"/>
        </w:rPr>
        <w:t xml:space="preserve">) and governors </w:t>
      </w:r>
      <w:r w:rsidR="005B7E70" w:rsidRPr="0078398A">
        <w:rPr>
          <w:rFonts w:ascii="Gill Sans MT" w:hAnsi="Gill Sans MT"/>
        </w:rPr>
        <w:t>of St</w:t>
      </w:r>
      <w:r w:rsidR="00ED16DB">
        <w:rPr>
          <w:rFonts w:ascii="Gill Sans MT" w:hAnsi="Gill Sans MT"/>
        </w:rPr>
        <w:t xml:space="preserve"> John’s C of E Academy</w:t>
      </w:r>
      <w:r w:rsidR="003944F8" w:rsidRPr="0078398A">
        <w:rPr>
          <w:rFonts w:ascii="Gill Sans MT" w:hAnsi="Gill Sans MT"/>
        </w:rPr>
        <w:t xml:space="preserve"> and will be published annually on the </w:t>
      </w:r>
      <w:r w:rsidR="005B7E70" w:rsidRPr="0078398A">
        <w:rPr>
          <w:rFonts w:ascii="Gill Sans MT" w:hAnsi="Gill Sans MT"/>
        </w:rPr>
        <w:t>school’s</w:t>
      </w:r>
      <w:r w:rsidR="003944F8" w:rsidRPr="0078398A">
        <w:rPr>
          <w:rFonts w:ascii="Gill Sans MT" w:hAnsi="Gill Sans MT"/>
        </w:rPr>
        <w:t xml:space="preserve"> website.  The report will be updated annually to reflect the changes and plans within </w:t>
      </w:r>
      <w:r w:rsidR="007F5A54">
        <w:rPr>
          <w:rFonts w:ascii="Gill Sans MT" w:hAnsi="Gill Sans MT"/>
        </w:rPr>
        <w:t>the school</w:t>
      </w:r>
      <w:r w:rsidR="003944F8" w:rsidRPr="0078398A">
        <w:rPr>
          <w:rFonts w:ascii="Gill Sans MT" w:hAnsi="Gill Sans MT"/>
        </w:rPr>
        <w:t xml:space="preserve"> </w:t>
      </w:r>
    </w:p>
    <w:p w14:paraId="37DBD0D7" w14:textId="77777777" w:rsidR="003944F8" w:rsidRPr="0078398A" w:rsidRDefault="003944F8" w:rsidP="0078398A">
      <w:pPr>
        <w:pStyle w:val="OfficeLevel1"/>
        <w:jc w:val="both"/>
        <w:rPr>
          <w:rStyle w:val="Paragraphheading"/>
          <w:rFonts w:ascii="Gill Sans MT" w:hAnsi="Gill Sans MT"/>
          <w:sz w:val="24"/>
          <w:szCs w:val="24"/>
        </w:rPr>
      </w:pPr>
      <w:r w:rsidRPr="0078398A">
        <w:rPr>
          <w:rStyle w:val="Paragraphheading"/>
          <w:rFonts w:ascii="Gill Sans MT" w:hAnsi="Gill Sans MT"/>
          <w:sz w:val="24"/>
          <w:szCs w:val="24"/>
        </w:rPr>
        <w:t xml:space="preserve">The type of SEN provision </w:t>
      </w:r>
    </w:p>
    <w:p w14:paraId="754AE9EE" w14:textId="6ED7EC45" w:rsidR="00ED16DB" w:rsidRPr="00ED16DB" w:rsidRDefault="003944F8" w:rsidP="00ED16DB">
      <w:pPr>
        <w:pStyle w:val="OfficeLevel2"/>
        <w:rPr>
          <w:rFonts w:ascii="Gill Sans MT" w:hAnsi="Gill Sans MT"/>
          <w:sz w:val="24"/>
          <w:szCs w:val="24"/>
        </w:rPr>
      </w:pPr>
      <w:r w:rsidRPr="0078398A">
        <w:rPr>
          <w:rFonts w:ascii="Gill Sans MT" w:hAnsi="Gill Sans MT"/>
          <w:sz w:val="24"/>
          <w:szCs w:val="24"/>
        </w:rPr>
        <w:t xml:space="preserve">The SEN provision that the </w:t>
      </w:r>
      <w:r w:rsidR="005B6E0F" w:rsidRPr="0078398A">
        <w:rPr>
          <w:rFonts w:ascii="Gill Sans MT" w:hAnsi="Gill Sans MT"/>
          <w:sz w:val="24"/>
          <w:szCs w:val="24"/>
        </w:rPr>
        <w:t>school</w:t>
      </w:r>
      <w:r w:rsidRPr="0078398A">
        <w:rPr>
          <w:rFonts w:ascii="Gill Sans MT" w:hAnsi="Gill Sans MT"/>
          <w:sz w:val="24"/>
          <w:szCs w:val="24"/>
        </w:rPr>
        <w:t xml:space="preserve"> caters for is: </w:t>
      </w:r>
      <w:r w:rsidR="00ED16DB">
        <w:rPr>
          <w:rFonts w:ascii="Gill Sans MT" w:hAnsi="Gill Sans MT"/>
          <w:sz w:val="24"/>
          <w:szCs w:val="24"/>
        </w:rPr>
        <w:br/>
        <w:t>- Communication and interaction</w:t>
      </w:r>
      <w:r w:rsidR="00ED16DB">
        <w:rPr>
          <w:rFonts w:ascii="Gill Sans MT" w:hAnsi="Gill Sans MT"/>
          <w:sz w:val="24"/>
          <w:szCs w:val="24"/>
        </w:rPr>
        <w:br/>
        <w:t>- Cognition and Learning</w:t>
      </w:r>
      <w:r w:rsidR="00ED16DB">
        <w:rPr>
          <w:rFonts w:ascii="Gill Sans MT" w:hAnsi="Gill Sans MT"/>
          <w:sz w:val="24"/>
          <w:szCs w:val="24"/>
        </w:rPr>
        <w:br/>
        <w:t>- Social, Emotional and mental health</w:t>
      </w:r>
      <w:r w:rsidR="00ED16DB">
        <w:rPr>
          <w:rFonts w:ascii="Gill Sans MT" w:hAnsi="Gill Sans MT"/>
          <w:sz w:val="24"/>
          <w:szCs w:val="24"/>
        </w:rPr>
        <w:br/>
        <w:t xml:space="preserve">- Sensory and/or physical </w:t>
      </w:r>
    </w:p>
    <w:p w14:paraId="7D9BC556" w14:textId="313EF3D9" w:rsidR="003944F8" w:rsidRPr="0078398A" w:rsidRDefault="003944F8" w:rsidP="0078398A">
      <w:pPr>
        <w:pStyle w:val="OfficeLevel2"/>
        <w:jc w:val="both"/>
        <w:rPr>
          <w:rFonts w:ascii="Gill Sans MT" w:hAnsi="Gill Sans MT"/>
          <w:sz w:val="24"/>
          <w:szCs w:val="24"/>
        </w:rPr>
      </w:pPr>
      <w:r w:rsidRPr="0078398A">
        <w:rPr>
          <w:rFonts w:ascii="Gill Sans MT" w:hAnsi="Gill Sans MT"/>
          <w:sz w:val="24"/>
          <w:szCs w:val="24"/>
        </w:rPr>
        <w:t xml:space="preserve">The </w:t>
      </w:r>
      <w:r w:rsidR="005B6E0F" w:rsidRPr="0078398A">
        <w:rPr>
          <w:rFonts w:ascii="Gill Sans MT" w:hAnsi="Gill Sans MT"/>
          <w:sz w:val="24"/>
          <w:szCs w:val="24"/>
        </w:rPr>
        <w:t>s</w:t>
      </w:r>
      <w:r w:rsidRPr="0078398A">
        <w:rPr>
          <w:rFonts w:ascii="Gill Sans MT" w:hAnsi="Gill Sans MT"/>
          <w:sz w:val="24"/>
          <w:szCs w:val="24"/>
        </w:rPr>
        <w:t xml:space="preserve">chool's Accessibility Plan can be found </w:t>
      </w:r>
      <w:r w:rsidR="006653F2">
        <w:rPr>
          <w:rFonts w:ascii="Gill Sans MT" w:hAnsi="Gill Sans MT"/>
          <w:sz w:val="24"/>
          <w:szCs w:val="24"/>
        </w:rPr>
        <w:t xml:space="preserve">on the website. </w:t>
      </w:r>
    </w:p>
    <w:p w14:paraId="5BEE63BC" w14:textId="13EF1866" w:rsidR="003944F8" w:rsidRPr="0078398A" w:rsidRDefault="003944F8" w:rsidP="0078398A">
      <w:pPr>
        <w:pStyle w:val="BodyText"/>
        <w:jc w:val="both"/>
        <w:rPr>
          <w:rFonts w:ascii="Gill Sans MT" w:hAnsi="Gill Sans MT"/>
          <w:sz w:val="24"/>
          <w:szCs w:val="24"/>
        </w:rPr>
      </w:pPr>
      <w:r w:rsidRPr="0078398A">
        <w:rPr>
          <w:rFonts w:ascii="Gill Sans MT" w:hAnsi="Gill Sans MT"/>
          <w:sz w:val="24"/>
          <w:szCs w:val="24"/>
        </w:rPr>
        <w:t>2</w:t>
      </w:r>
      <w:r w:rsidRPr="0078398A">
        <w:rPr>
          <w:rFonts w:ascii="Gill Sans MT" w:hAnsi="Gill Sans MT"/>
          <w:sz w:val="24"/>
          <w:szCs w:val="24"/>
        </w:rPr>
        <w:tab/>
      </w:r>
      <w:r w:rsidRPr="0078398A">
        <w:rPr>
          <w:rStyle w:val="Paragraphheading"/>
          <w:rFonts w:ascii="Gill Sans MT" w:hAnsi="Gill Sans MT"/>
          <w:sz w:val="24"/>
          <w:szCs w:val="24"/>
        </w:rPr>
        <w:t xml:space="preserve">The </w:t>
      </w:r>
      <w:r w:rsidR="005B6E0F" w:rsidRPr="0078398A">
        <w:rPr>
          <w:rStyle w:val="Paragraphheading"/>
          <w:rFonts w:ascii="Gill Sans MT" w:hAnsi="Gill Sans MT"/>
          <w:sz w:val="24"/>
          <w:szCs w:val="24"/>
        </w:rPr>
        <w:t>s</w:t>
      </w:r>
      <w:r w:rsidRPr="0078398A">
        <w:rPr>
          <w:rStyle w:val="Paragraphheading"/>
          <w:rFonts w:ascii="Gill Sans MT" w:hAnsi="Gill Sans MT"/>
          <w:sz w:val="24"/>
          <w:szCs w:val="24"/>
        </w:rPr>
        <w:t>chool's policies</w:t>
      </w:r>
    </w:p>
    <w:p w14:paraId="637507EC" w14:textId="537CB65C"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2.1.</w:t>
      </w:r>
      <w:r w:rsidRPr="0078398A">
        <w:rPr>
          <w:rFonts w:ascii="Gill Sans MT" w:hAnsi="Gill Sans MT"/>
          <w:sz w:val="24"/>
          <w:szCs w:val="24"/>
        </w:rPr>
        <w:tab/>
        <w:t xml:space="preserve">The </w:t>
      </w:r>
      <w:r w:rsidR="005B6E0F" w:rsidRPr="0078398A">
        <w:rPr>
          <w:rFonts w:ascii="Gill Sans MT" w:hAnsi="Gill Sans MT"/>
          <w:sz w:val="24"/>
          <w:szCs w:val="24"/>
        </w:rPr>
        <w:t>s</w:t>
      </w:r>
      <w:r w:rsidRPr="0078398A">
        <w:rPr>
          <w:rFonts w:ascii="Gill Sans MT" w:hAnsi="Gill Sans MT"/>
          <w:sz w:val="24"/>
          <w:szCs w:val="24"/>
        </w:rPr>
        <w:t>chool's policy for identifying and assessing people with SEN is:</w:t>
      </w:r>
      <w:r w:rsidR="00312B42">
        <w:rPr>
          <w:rFonts w:ascii="Gill Sans MT" w:hAnsi="Gill Sans MT"/>
          <w:sz w:val="24"/>
          <w:szCs w:val="24"/>
        </w:rPr>
        <w:t xml:space="preserve"> </w:t>
      </w:r>
    </w:p>
    <w:p w14:paraId="3A217C3A" w14:textId="77777777" w:rsidR="00312B42" w:rsidRDefault="00312B42" w:rsidP="005B7E70">
      <w:pPr>
        <w:pStyle w:val="ListParagraph"/>
        <w:numPr>
          <w:ilvl w:val="0"/>
          <w:numId w:val="4"/>
        </w:numPr>
        <w:spacing w:line="259" w:lineRule="auto"/>
        <w:rPr>
          <w:rFonts w:ascii="Gill Sans MT" w:hAnsi="Gill Sans MT"/>
        </w:rPr>
      </w:pPr>
      <w:r w:rsidRPr="00312B42">
        <w:rPr>
          <w:rFonts w:ascii="Gill Sans MT" w:hAnsi="Gill Sans MT"/>
        </w:rPr>
        <w:t>Liaison with previous school or pre-school setting</w:t>
      </w:r>
    </w:p>
    <w:p w14:paraId="2FD6D695" w14:textId="73D50883" w:rsidR="00627E0C" w:rsidRDefault="00627E0C" w:rsidP="005B7E70">
      <w:pPr>
        <w:pStyle w:val="ListParagraph"/>
        <w:numPr>
          <w:ilvl w:val="0"/>
          <w:numId w:val="4"/>
        </w:numPr>
        <w:spacing w:line="259" w:lineRule="auto"/>
        <w:rPr>
          <w:rFonts w:ascii="Gill Sans MT" w:hAnsi="Gill Sans MT"/>
        </w:rPr>
      </w:pPr>
      <w:r>
        <w:rPr>
          <w:rFonts w:ascii="Gill Sans MT" w:hAnsi="Gill Sans MT"/>
        </w:rPr>
        <w:t>School based assessments carried out by the teacher or SENDCo</w:t>
      </w:r>
    </w:p>
    <w:p w14:paraId="366ACDD0" w14:textId="77777777" w:rsidR="00627E0C" w:rsidRPr="00312B42" w:rsidRDefault="00627E0C" w:rsidP="005B7E70">
      <w:pPr>
        <w:pStyle w:val="ListParagraph"/>
        <w:numPr>
          <w:ilvl w:val="0"/>
          <w:numId w:val="4"/>
        </w:numPr>
        <w:spacing w:line="259" w:lineRule="auto"/>
        <w:rPr>
          <w:rFonts w:ascii="Gill Sans MT" w:hAnsi="Gill Sans MT"/>
        </w:rPr>
      </w:pPr>
      <w:r w:rsidRPr="00312B42">
        <w:rPr>
          <w:rFonts w:ascii="Gill Sans MT" w:hAnsi="Gill Sans MT"/>
        </w:rPr>
        <w:t>Assessments carried out by external agencies, e.g. Educational Psychologist, Advisory Teach</w:t>
      </w:r>
      <w:r>
        <w:rPr>
          <w:rFonts w:ascii="Gill Sans MT" w:hAnsi="Gill Sans MT"/>
        </w:rPr>
        <w:t>ing Service (ATS)</w:t>
      </w:r>
    </w:p>
    <w:p w14:paraId="7F2561C5" w14:textId="3FC2FA5C" w:rsidR="00627E0C" w:rsidRDefault="00627E0C" w:rsidP="005B7E70">
      <w:pPr>
        <w:pStyle w:val="ListParagraph"/>
        <w:numPr>
          <w:ilvl w:val="0"/>
          <w:numId w:val="4"/>
        </w:numPr>
        <w:spacing w:line="259" w:lineRule="auto"/>
        <w:rPr>
          <w:rFonts w:ascii="Gill Sans MT" w:hAnsi="Gill Sans MT"/>
        </w:rPr>
      </w:pPr>
      <w:r>
        <w:rPr>
          <w:rFonts w:ascii="Gill Sans MT" w:hAnsi="Gill Sans MT"/>
        </w:rPr>
        <w:t xml:space="preserve">Termly progress meetings between Class Teacher and Headteacher </w:t>
      </w:r>
    </w:p>
    <w:p w14:paraId="707C16F5" w14:textId="77777777" w:rsidR="00627E0C" w:rsidRDefault="00627E0C" w:rsidP="005B7E70">
      <w:pPr>
        <w:pStyle w:val="ListParagraph"/>
        <w:numPr>
          <w:ilvl w:val="0"/>
          <w:numId w:val="4"/>
        </w:numPr>
        <w:spacing w:line="259" w:lineRule="auto"/>
        <w:rPr>
          <w:rFonts w:ascii="Gill Sans MT" w:hAnsi="Gill Sans MT"/>
        </w:rPr>
      </w:pPr>
      <w:r>
        <w:rPr>
          <w:rFonts w:ascii="Gill Sans MT" w:hAnsi="Gill Sans MT"/>
        </w:rPr>
        <w:t xml:space="preserve">Discussion between school, parents, child and relevant outside professionals about whether special educational provision is needed. </w:t>
      </w:r>
      <w:r w:rsidR="00312B42" w:rsidRPr="00627E0C">
        <w:rPr>
          <w:rFonts w:ascii="Gill Sans MT" w:hAnsi="Gill Sans MT"/>
        </w:rPr>
        <w:br/>
      </w:r>
    </w:p>
    <w:p w14:paraId="6A0B6969" w14:textId="620237AA" w:rsidR="00312B42" w:rsidRPr="005B7E70" w:rsidRDefault="00312B42" w:rsidP="005B7E70">
      <w:pPr>
        <w:spacing w:line="259" w:lineRule="auto"/>
        <w:jc w:val="both"/>
        <w:rPr>
          <w:rFonts w:ascii="Gill Sans MT" w:hAnsi="Gill Sans MT"/>
        </w:rPr>
      </w:pPr>
      <w:r w:rsidRPr="005B7E70">
        <w:rPr>
          <w:rFonts w:ascii="Gill Sans MT" w:hAnsi="Gill Sans MT"/>
        </w:rPr>
        <w:t xml:space="preserve">The </w:t>
      </w:r>
      <w:proofErr w:type="gramStart"/>
      <w:r w:rsidR="00654618" w:rsidRPr="005B7E70">
        <w:rPr>
          <w:rFonts w:ascii="Gill Sans MT" w:hAnsi="Gill Sans MT"/>
        </w:rPr>
        <w:t>School</w:t>
      </w:r>
      <w:proofErr w:type="gramEnd"/>
      <w:r w:rsidR="00654618" w:rsidRPr="005B7E70">
        <w:rPr>
          <w:rFonts w:ascii="Gill Sans MT" w:hAnsi="Gill Sans MT"/>
        </w:rPr>
        <w:t xml:space="preserve"> </w:t>
      </w:r>
      <w:r w:rsidRPr="005B7E70">
        <w:rPr>
          <w:rFonts w:ascii="Gill Sans MT" w:hAnsi="Gill Sans MT"/>
        </w:rPr>
        <w:t>SENDCo is Mrs Sarah Mitchell and can be contacted on 01594 832046 - option 4</w:t>
      </w:r>
      <w:r w:rsidR="00654618" w:rsidRPr="005B7E70">
        <w:rPr>
          <w:rFonts w:ascii="Gill Sans MT" w:hAnsi="Gill Sans MT"/>
        </w:rPr>
        <w:t xml:space="preserve"> or via email</w:t>
      </w:r>
      <w:r w:rsidR="00EE2A6F" w:rsidRPr="005B7E70">
        <w:rPr>
          <w:rFonts w:ascii="Gill Sans MT" w:hAnsi="Gill Sans MT"/>
        </w:rPr>
        <w:t xml:space="preserve"> SENCO</w:t>
      </w:r>
      <w:r w:rsidR="00654618" w:rsidRPr="005B7E70">
        <w:rPr>
          <w:rFonts w:ascii="Gill Sans MT" w:hAnsi="Gill Sans MT"/>
        </w:rPr>
        <w:t>@st-johns.dgat.org.uk</w:t>
      </w:r>
    </w:p>
    <w:p w14:paraId="1BBDE6C4" w14:textId="34E303B1" w:rsidR="003944F8" w:rsidRDefault="003944F8" w:rsidP="005B7E70">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2.2.</w:t>
      </w:r>
      <w:r w:rsidRPr="0078398A">
        <w:rPr>
          <w:rFonts w:ascii="Gill Sans MT" w:hAnsi="Gill Sans MT"/>
          <w:sz w:val="24"/>
          <w:szCs w:val="24"/>
        </w:rPr>
        <w:tab/>
        <w:t xml:space="preserve">The </w:t>
      </w:r>
      <w:r w:rsidR="00624C5F" w:rsidRPr="0078398A">
        <w:rPr>
          <w:rFonts w:ascii="Gill Sans MT" w:hAnsi="Gill Sans MT"/>
          <w:sz w:val="24"/>
          <w:szCs w:val="24"/>
        </w:rPr>
        <w:t>s</w:t>
      </w:r>
      <w:r w:rsidRPr="0078398A">
        <w:rPr>
          <w:rFonts w:ascii="Gill Sans MT" w:hAnsi="Gill Sans MT"/>
          <w:sz w:val="24"/>
          <w:szCs w:val="24"/>
        </w:rPr>
        <w:t xml:space="preserve">chool's approach to evaluating the effectiveness of the provision for pupils with SEN: </w:t>
      </w:r>
    </w:p>
    <w:p w14:paraId="2B8D8357" w14:textId="15562691" w:rsidR="00F81AFC" w:rsidRDefault="0065765B"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All teachers plan for the needs of children with SEND in their class. This includes using advice from outside professionals where appropriate. </w:t>
      </w:r>
    </w:p>
    <w:p w14:paraId="6138B987" w14:textId="4DE0BCFC" w:rsidR="00DC5F31" w:rsidRDefault="00DC5F31"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Teaching assistants are directed by Class Teachers and/or school SENCo to deliver interventions and support within the classroom. Teaching assistants and Class Teachers regularly liaise to discuss progress and next steps. </w:t>
      </w:r>
    </w:p>
    <w:p w14:paraId="56CC8CF3" w14:textId="3BFE0A8C" w:rsidR="00DC5F31" w:rsidRDefault="00DC5F31"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All children identified with SEND (including those with an EHCP) have a short-term plan called a My Plan or My Plan Plus. These outline the expected termly outcomes and specify the provision that will be in place to support this. The SENCo monitors and evaluates this provision at regular intervals and feeds back to Class Teachers and the Headteacher about this. </w:t>
      </w:r>
    </w:p>
    <w:p w14:paraId="19098AFB" w14:textId="21BEDD41" w:rsidR="00DC5F31" w:rsidRPr="0078398A" w:rsidRDefault="00DC5F31"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My Plans and My Plan Plus plans are reviewed three times a year with the Class Teacher and parents. New plans are devised to </w:t>
      </w:r>
      <w:proofErr w:type="gramStart"/>
      <w:r>
        <w:rPr>
          <w:rFonts w:ascii="Gill Sans MT" w:hAnsi="Gill Sans MT"/>
          <w:sz w:val="24"/>
          <w:szCs w:val="24"/>
        </w:rPr>
        <w:t>take into account</w:t>
      </w:r>
      <w:proofErr w:type="gramEnd"/>
      <w:r>
        <w:rPr>
          <w:rFonts w:ascii="Gill Sans MT" w:hAnsi="Gill Sans MT"/>
          <w:sz w:val="24"/>
          <w:szCs w:val="24"/>
        </w:rPr>
        <w:t xml:space="preserve"> of progress made. </w:t>
      </w:r>
    </w:p>
    <w:p w14:paraId="0BF6FC61" w14:textId="1A3E80C9" w:rsidR="00C25845" w:rsidRDefault="003944F8" w:rsidP="005B7E70">
      <w:pPr>
        <w:spacing w:line="259" w:lineRule="auto"/>
      </w:pPr>
      <w:r w:rsidRPr="005B7E70">
        <w:rPr>
          <w:rFonts w:ascii="Gill Sans MT" w:hAnsi="Gill Sans MT"/>
        </w:rPr>
        <w:t>2.3.</w:t>
      </w:r>
      <w:r w:rsidRPr="005B7E70">
        <w:rPr>
          <w:rFonts w:ascii="Gill Sans MT" w:hAnsi="Gill Sans MT"/>
        </w:rPr>
        <w:tab/>
        <w:t xml:space="preserve">The arrangements for assessing and reviewing the progress of children and young people with SEN: </w:t>
      </w:r>
      <w:r w:rsidR="00C25845" w:rsidRPr="005B7E70">
        <w:rPr>
          <w:rFonts w:ascii="Gill Sans MT" w:hAnsi="Gill Sans MT"/>
        </w:rPr>
        <w:br/>
      </w:r>
    </w:p>
    <w:p w14:paraId="14ED3468" w14:textId="60C08B48" w:rsidR="00DC5F31" w:rsidRDefault="00DC5F31" w:rsidP="00DC5F31">
      <w:pPr>
        <w:spacing w:line="259" w:lineRule="auto"/>
        <w:jc w:val="both"/>
      </w:pPr>
      <w:r>
        <w:rPr>
          <w:noProof/>
        </w:rPr>
        <w:lastRenderedPageBreak/>
        <w:drawing>
          <wp:inline distT="0" distB="0" distL="0" distR="0" wp14:anchorId="70ED67B1" wp14:editId="04C7E006">
            <wp:extent cx="1745688" cy="1948815"/>
            <wp:effectExtent l="0" t="0" r="0" b="0"/>
            <wp:docPr id="1592851286" name="Picture 2" descr="A colorful circ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51286" name="Picture 2" descr="A colorful circle with arrows&#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811" r="16859"/>
                    <a:stretch/>
                  </pic:blipFill>
                  <pic:spPr bwMode="auto">
                    <a:xfrm>
                      <a:off x="0" y="0"/>
                      <a:ext cx="1748375" cy="1951815"/>
                    </a:xfrm>
                    <a:prstGeom prst="rect">
                      <a:avLst/>
                    </a:prstGeom>
                    <a:noFill/>
                    <a:ln>
                      <a:noFill/>
                    </a:ln>
                    <a:extLst>
                      <a:ext uri="{53640926-AAD7-44D8-BBD7-CCE9431645EC}">
                        <a14:shadowObscured xmlns:a14="http://schemas.microsoft.com/office/drawing/2010/main"/>
                      </a:ext>
                    </a:extLst>
                  </pic:spPr>
                </pic:pic>
              </a:graphicData>
            </a:graphic>
          </wp:inline>
        </w:drawing>
      </w:r>
    </w:p>
    <w:p w14:paraId="38D6920F" w14:textId="35B3759D"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Each child’s progress and attainment is reviewed termly</w:t>
      </w:r>
      <w:r w:rsidR="001255FD" w:rsidRPr="005B7E70">
        <w:rPr>
          <w:rFonts w:ascii="Gill Sans MT" w:hAnsi="Gill Sans MT"/>
        </w:rPr>
        <w:t xml:space="preserve"> using our school assessment system or other appropriate assessment. </w:t>
      </w:r>
    </w:p>
    <w:p w14:paraId="61EC8F94" w14:textId="7441362A"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 xml:space="preserve">Monitoring of provision, including interventions, by the SENCo, Senior Leadership team and Headteacher. </w:t>
      </w:r>
    </w:p>
    <w:p w14:paraId="2ADD25C6" w14:textId="23A26FFF"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 xml:space="preserve">Structured conversations held between Class Teacher and Parent. This may also involve the SENCo where appropriate. </w:t>
      </w:r>
    </w:p>
    <w:p w14:paraId="43524D00" w14:textId="3CD1DE7E"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 xml:space="preserve">Teacher, parent and child all </w:t>
      </w:r>
      <w:proofErr w:type="gramStart"/>
      <w:r w:rsidRPr="005B7E70">
        <w:rPr>
          <w:rFonts w:ascii="Gill Sans MT" w:hAnsi="Gill Sans MT"/>
        </w:rPr>
        <w:t>have involvement</w:t>
      </w:r>
      <w:proofErr w:type="gramEnd"/>
      <w:r w:rsidRPr="005B7E70">
        <w:rPr>
          <w:rFonts w:ascii="Gill Sans MT" w:hAnsi="Gill Sans MT"/>
        </w:rPr>
        <w:t xml:space="preserve"> in reviewing My Plans/ My Plan plus and </w:t>
      </w:r>
      <w:proofErr w:type="gramStart"/>
      <w:r w:rsidRPr="005B7E70">
        <w:rPr>
          <w:rFonts w:ascii="Gill Sans MT" w:hAnsi="Gill Sans MT"/>
        </w:rPr>
        <w:t>there</w:t>
      </w:r>
      <w:proofErr w:type="gramEnd"/>
      <w:r w:rsidRPr="005B7E70">
        <w:rPr>
          <w:rFonts w:ascii="Gill Sans MT" w:hAnsi="Gill Sans MT"/>
        </w:rPr>
        <w:t xml:space="preserve"> voice is included on the My Plan/My Plan plus. </w:t>
      </w:r>
    </w:p>
    <w:p w14:paraId="4FFFA27B"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3</w:t>
      </w:r>
      <w:r w:rsidRPr="0078398A">
        <w:rPr>
          <w:rFonts w:ascii="Gill Sans MT" w:hAnsi="Gill Sans MT"/>
          <w:sz w:val="24"/>
          <w:szCs w:val="24"/>
        </w:rPr>
        <w:tab/>
      </w:r>
      <w:r w:rsidRPr="0078398A">
        <w:rPr>
          <w:rStyle w:val="Paragraphheading"/>
          <w:rFonts w:ascii="Gill Sans MT" w:hAnsi="Gill Sans MT"/>
          <w:sz w:val="24"/>
          <w:szCs w:val="24"/>
        </w:rPr>
        <w:t>School's approach to teaching</w:t>
      </w:r>
    </w:p>
    <w:p w14:paraId="1D093269" w14:textId="33B98F05" w:rsidR="003944F8" w:rsidRPr="0078398A" w:rsidRDefault="003944F8" w:rsidP="00D32C77">
      <w:pPr>
        <w:pStyle w:val="OfficeBody1"/>
        <w:ind w:left="0"/>
        <w:jc w:val="both"/>
        <w:rPr>
          <w:rFonts w:ascii="Gill Sans MT" w:hAnsi="Gill Sans MT"/>
          <w:sz w:val="24"/>
          <w:szCs w:val="24"/>
        </w:rPr>
      </w:pPr>
      <w:r w:rsidRPr="0078398A">
        <w:rPr>
          <w:rFonts w:ascii="Gill Sans MT" w:hAnsi="Gill Sans MT"/>
          <w:sz w:val="24"/>
          <w:szCs w:val="24"/>
        </w:rPr>
        <w:t xml:space="preserve">The </w:t>
      </w:r>
      <w:r w:rsidR="00624C5F" w:rsidRPr="0078398A">
        <w:rPr>
          <w:rFonts w:ascii="Gill Sans MT" w:hAnsi="Gill Sans MT"/>
          <w:sz w:val="24"/>
          <w:szCs w:val="24"/>
        </w:rPr>
        <w:t>s</w:t>
      </w:r>
      <w:r w:rsidRPr="0078398A">
        <w:rPr>
          <w:rFonts w:ascii="Gill Sans MT" w:hAnsi="Gill Sans MT"/>
          <w:sz w:val="24"/>
          <w:szCs w:val="24"/>
        </w:rPr>
        <w:t>chool's approach to teaching pupils with SEN (including pupils who do and do not have an EHC</w:t>
      </w:r>
      <w:r w:rsidR="00DD47F8">
        <w:rPr>
          <w:rFonts w:ascii="Gill Sans MT" w:hAnsi="Gill Sans MT"/>
          <w:sz w:val="24"/>
          <w:szCs w:val="24"/>
        </w:rPr>
        <w:t>P</w:t>
      </w:r>
      <w:r w:rsidRPr="0078398A">
        <w:rPr>
          <w:rFonts w:ascii="Gill Sans MT" w:hAnsi="Gill Sans MT"/>
          <w:sz w:val="24"/>
          <w:szCs w:val="24"/>
        </w:rPr>
        <w:t xml:space="preserve"> plan)</w:t>
      </w:r>
    </w:p>
    <w:p w14:paraId="04DFA4F0" w14:textId="76A56004" w:rsidR="003944F8"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3.1</w:t>
      </w:r>
      <w:r w:rsidRPr="0078398A">
        <w:rPr>
          <w:rFonts w:ascii="Gill Sans MT" w:hAnsi="Gill Sans MT"/>
          <w:sz w:val="24"/>
          <w:szCs w:val="24"/>
        </w:rPr>
        <w:tab/>
        <w:t xml:space="preserve">by adapting the curriculum, equipment and learning environment is: </w:t>
      </w:r>
    </w:p>
    <w:p w14:paraId="7F2EB5F2" w14:textId="4C7E43E6" w:rsidR="003F0D4C" w:rsidRDefault="003F0D4C" w:rsidP="00666D5C">
      <w:pPr>
        <w:pStyle w:val="ListParagraph"/>
        <w:numPr>
          <w:ilvl w:val="0"/>
          <w:numId w:val="5"/>
        </w:numPr>
        <w:spacing w:line="259" w:lineRule="auto"/>
        <w:jc w:val="both"/>
        <w:rPr>
          <w:rFonts w:ascii="Gill Sans MT" w:hAnsi="Gill Sans MT"/>
        </w:rPr>
      </w:pPr>
      <w:r>
        <w:rPr>
          <w:rFonts w:ascii="Gill Sans MT" w:hAnsi="Gill Sans MT"/>
        </w:rPr>
        <w:t xml:space="preserve">Quality first teaching is our first step in responding to your child’s needs. We will make sure that your child has access to a broad and balanced curriculum. </w:t>
      </w:r>
    </w:p>
    <w:p w14:paraId="6CA8F518" w14:textId="558329ED" w:rsidR="00666D5C" w:rsidRPr="00666D5C" w:rsidRDefault="00666D5C" w:rsidP="00666D5C">
      <w:pPr>
        <w:pStyle w:val="ListParagraph"/>
        <w:numPr>
          <w:ilvl w:val="0"/>
          <w:numId w:val="5"/>
        </w:numPr>
        <w:spacing w:line="259" w:lineRule="auto"/>
        <w:jc w:val="both"/>
        <w:rPr>
          <w:rFonts w:ascii="Gill Sans MT" w:hAnsi="Gill Sans MT"/>
        </w:rPr>
      </w:pPr>
      <w:r w:rsidRPr="00666D5C">
        <w:rPr>
          <w:rFonts w:ascii="Gill Sans MT" w:hAnsi="Gill Sans MT"/>
        </w:rPr>
        <w:t xml:space="preserve">Class teachers plan </w:t>
      </w:r>
      <w:r w:rsidR="003F0D4C">
        <w:rPr>
          <w:rFonts w:ascii="Gill Sans MT" w:hAnsi="Gill Sans MT"/>
        </w:rPr>
        <w:t xml:space="preserve">and adapt </w:t>
      </w:r>
      <w:r w:rsidRPr="00666D5C">
        <w:rPr>
          <w:rFonts w:ascii="Gill Sans MT" w:hAnsi="Gill Sans MT"/>
        </w:rPr>
        <w:t xml:space="preserve">lessons according to specific needs of all groups of children in their </w:t>
      </w:r>
      <w:proofErr w:type="gramStart"/>
      <w:r w:rsidRPr="00666D5C">
        <w:rPr>
          <w:rFonts w:ascii="Gill Sans MT" w:hAnsi="Gill Sans MT"/>
        </w:rPr>
        <w:t>class, and</w:t>
      </w:r>
      <w:proofErr w:type="gramEnd"/>
      <w:r w:rsidRPr="00666D5C">
        <w:rPr>
          <w:rFonts w:ascii="Gill Sans MT" w:hAnsi="Gill Sans MT"/>
        </w:rPr>
        <w:t xml:space="preserve"> will ensure that your child’s needs are met. </w:t>
      </w:r>
    </w:p>
    <w:p w14:paraId="28CF883D" w14:textId="77777777" w:rsidR="00666D5C" w:rsidRPr="00666D5C" w:rsidRDefault="00666D5C" w:rsidP="00666D5C">
      <w:pPr>
        <w:pStyle w:val="ListParagraph"/>
        <w:numPr>
          <w:ilvl w:val="0"/>
          <w:numId w:val="5"/>
        </w:numPr>
        <w:spacing w:line="259" w:lineRule="auto"/>
        <w:jc w:val="both"/>
        <w:rPr>
          <w:rFonts w:ascii="Gill Sans MT" w:hAnsi="Gill Sans MT"/>
        </w:rPr>
      </w:pPr>
      <w:r w:rsidRPr="00666D5C">
        <w:rPr>
          <w:rFonts w:ascii="Gill Sans MT" w:hAnsi="Gill Sans MT"/>
        </w:rPr>
        <w:t xml:space="preserve">Trained support staff (under the guidance of class teacher) can adapt the teacher’s planning to support the needs of your child where necessary. </w:t>
      </w:r>
    </w:p>
    <w:p w14:paraId="3CAA6301" w14:textId="77777777" w:rsidR="00666D5C" w:rsidRDefault="00666D5C" w:rsidP="00666D5C">
      <w:pPr>
        <w:pStyle w:val="ListParagraph"/>
        <w:numPr>
          <w:ilvl w:val="0"/>
          <w:numId w:val="5"/>
        </w:numPr>
        <w:spacing w:line="259" w:lineRule="auto"/>
        <w:jc w:val="both"/>
        <w:rPr>
          <w:rFonts w:ascii="Gill Sans MT" w:hAnsi="Gill Sans MT"/>
        </w:rPr>
      </w:pPr>
      <w:r w:rsidRPr="00666D5C">
        <w:rPr>
          <w:rFonts w:ascii="Gill Sans MT" w:hAnsi="Gill Sans MT"/>
        </w:rPr>
        <w:t xml:space="preserve">Specific resources and strategies will be used to support your child both individually and as part of a small group. </w:t>
      </w:r>
    </w:p>
    <w:p w14:paraId="21F0B206" w14:textId="77777777" w:rsidR="00102124" w:rsidRDefault="00102124" w:rsidP="00102124">
      <w:pPr>
        <w:pStyle w:val="OfficeLevel2"/>
        <w:numPr>
          <w:ilvl w:val="0"/>
          <w:numId w:val="0"/>
        </w:numPr>
        <w:ind w:left="1440" w:hanging="720"/>
        <w:jc w:val="both"/>
        <w:rPr>
          <w:rFonts w:ascii="Gill Sans MT" w:hAnsi="Gill Sans MT"/>
          <w:sz w:val="24"/>
          <w:szCs w:val="24"/>
        </w:rPr>
      </w:pPr>
      <w:r>
        <w:rPr>
          <w:rFonts w:ascii="Gill Sans MT" w:hAnsi="Gill Sans MT"/>
          <w:sz w:val="24"/>
          <w:szCs w:val="24"/>
        </w:rPr>
        <w:t>Adaptations may include:</w:t>
      </w:r>
    </w:p>
    <w:p w14:paraId="29EA5F28"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Different grouping or 1:1 work</w:t>
      </w:r>
    </w:p>
    <w:p w14:paraId="1F51463E"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Adapting resources</w:t>
      </w:r>
    </w:p>
    <w:p w14:paraId="0C0081A8"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 xml:space="preserve">Pre-teaching content or key vocabulary </w:t>
      </w:r>
    </w:p>
    <w:p w14:paraId="0A7AC84D"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 xml:space="preserve">Quiet </w:t>
      </w:r>
      <w:proofErr w:type="gramStart"/>
      <w:r>
        <w:rPr>
          <w:rFonts w:ascii="Gill Sans MT" w:hAnsi="Gill Sans MT"/>
          <w:sz w:val="24"/>
          <w:szCs w:val="24"/>
        </w:rPr>
        <w:t>work station</w:t>
      </w:r>
      <w:proofErr w:type="gramEnd"/>
      <w:r>
        <w:rPr>
          <w:rFonts w:ascii="Gill Sans MT" w:hAnsi="Gill Sans MT"/>
          <w:sz w:val="24"/>
          <w:szCs w:val="24"/>
        </w:rPr>
        <w:t xml:space="preserve"> </w:t>
      </w:r>
    </w:p>
    <w:p w14:paraId="2362E347"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Providing multi-sensory aids e.g. coloured over lays</w:t>
      </w:r>
    </w:p>
    <w:p w14:paraId="23B5E234"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Using aids, e.g. reader pens, talking tins, laptops and now and next boards.</w:t>
      </w:r>
    </w:p>
    <w:p w14:paraId="4721899C" w14:textId="335C443C" w:rsidR="00666D5C" w:rsidRP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Sensory and movement breaks</w:t>
      </w:r>
    </w:p>
    <w:p w14:paraId="43075DA5" w14:textId="41F642ED" w:rsidR="00261B06"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3.2</w:t>
      </w:r>
      <w:r w:rsidRPr="0078398A">
        <w:rPr>
          <w:rFonts w:ascii="Gill Sans MT" w:hAnsi="Gill Sans MT"/>
          <w:sz w:val="24"/>
          <w:szCs w:val="24"/>
        </w:rPr>
        <w:tab/>
      </w:r>
      <w:r w:rsidR="00D32C77">
        <w:rPr>
          <w:rFonts w:ascii="Gill Sans MT" w:hAnsi="Gill Sans MT"/>
          <w:sz w:val="24"/>
          <w:szCs w:val="24"/>
        </w:rPr>
        <w:t>W</w:t>
      </w:r>
      <w:r w:rsidRPr="0078398A">
        <w:rPr>
          <w:rFonts w:ascii="Gill Sans MT" w:hAnsi="Gill Sans MT"/>
          <w:sz w:val="24"/>
          <w:szCs w:val="24"/>
        </w:rPr>
        <w:t xml:space="preserve">ith additional support for learning is: </w:t>
      </w:r>
    </w:p>
    <w:p w14:paraId="5AC0FF1F" w14:textId="5D48A35B"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lastRenderedPageBreak/>
        <w:t>Reinforcing and retrieving learning practice in a small group</w:t>
      </w:r>
    </w:p>
    <w:p w14:paraId="60EDE9B0" w14:textId="192BD1A6"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Adapting staffing to support on a group or 1:1 basis</w:t>
      </w:r>
    </w:p>
    <w:p w14:paraId="1B64FBA5" w14:textId="2F6D0833"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Providing specific practice with an adult e.g. precision teaching</w:t>
      </w:r>
    </w:p>
    <w:p w14:paraId="01F80335" w14:textId="1F8C5E27"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3.3</w:t>
      </w:r>
      <w:r w:rsidRPr="0078398A">
        <w:rPr>
          <w:rFonts w:ascii="Gill Sans MT" w:hAnsi="Gill Sans MT"/>
          <w:sz w:val="24"/>
          <w:szCs w:val="24"/>
        </w:rPr>
        <w:tab/>
      </w:r>
      <w:r w:rsidR="00D32C77">
        <w:rPr>
          <w:rFonts w:ascii="Gill Sans MT" w:hAnsi="Gill Sans MT"/>
          <w:sz w:val="24"/>
          <w:szCs w:val="24"/>
        </w:rPr>
        <w:t>T</w:t>
      </w:r>
      <w:r w:rsidRPr="0078398A">
        <w:rPr>
          <w:rFonts w:ascii="Gill Sans MT" w:hAnsi="Gill Sans MT"/>
          <w:sz w:val="24"/>
          <w:szCs w:val="24"/>
        </w:rPr>
        <w:t xml:space="preserve">hrough activities available to pupils with SEND in addition to those available through the curriculum is:   </w:t>
      </w:r>
    </w:p>
    <w:p w14:paraId="6F5D15E0" w14:textId="6F5C9803" w:rsidR="00732DE7" w:rsidRDefault="00732DE7" w:rsidP="00732DE7">
      <w:pPr>
        <w:pStyle w:val="OfficeLevel2"/>
        <w:numPr>
          <w:ilvl w:val="0"/>
          <w:numId w:val="10"/>
        </w:numPr>
        <w:jc w:val="both"/>
        <w:rPr>
          <w:rFonts w:ascii="Gill Sans MT" w:hAnsi="Gill Sans MT"/>
          <w:sz w:val="24"/>
          <w:szCs w:val="24"/>
        </w:rPr>
      </w:pPr>
      <w:r>
        <w:rPr>
          <w:rFonts w:ascii="Gill Sans MT" w:hAnsi="Gill Sans MT"/>
          <w:sz w:val="24"/>
          <w:szCs w:val="24"/>
        </w:rPr>
        <w:t>Ensuring SEND children are at the heart of planning when organising events such as sports day, visits and special events.</w:t>
      </w:r>
    </w:p>
    <w:p w14:paraId="476F2771" w14:textId="77777777" w:rsidR="007E0483" w:rsidRDefault="00732DE7" w:rsidP="00732DE7">
      <w:pPr>
        <w:pStyle w:val="OfficeLevel2"/>
        <w:numPr>
          <w:ilvl w:val="0"/>
          <w:numId w:val="10"/>
        </w:numPr>
        <w:jc w:val="both"/>
        <w:rPr>
          <w:rFonts w:ascii="Gill Sans MT" w:hAnsi="Gill Sans MT"/>
          <w:sz w:val="24"/>
          <w:szCs w:val="24"/>
        </w:rPr>
      </w:pPr>
      <w:r>
        <w:rPr>
          <w:rFonts w:ascii="Gill Sans MT" w:hAnsi="Gill Sans MT"/>
          <w:sz w:val="24"/>
          <w:szCs w:val="24"/>
        </w:rPr>
        <w:t>Attendance at extra-curricular activities.</w:t>
      </w:r>
    </w:p>
    <w:p w14:paraId="1EA55447" w14:textId="5CC6C36B" w:rsidR="00732DE7" w:rsidRPr="0078398A" w:rsidRDefault="007E0483" w:rsidP="00732DE7">
      <w:pPr>
        <w:pStyle w:val="OfficeLevel2"/>
        <w:numPr>
          <w:ilvl w:val="0"/>
          <w:numId w:val="10"/>
        </w:numPr>
        <w:jc w:val="both"/>
        <w:rPr>
          <w:rFonts w:ascii="Gill Sans MT" w:hAnsi="Gill Sans MT"/>
          <w:sz w:val="24"/>
          <w:szCs w:val="24"/>
        </w:rPr>
      </w:pPr>
      <w:r>
        <w:rPr>
          <w:rFonts w:ascii="Gill Sans MT" w:hAnsi="Gill Sans MT"/>
          <w:sz w:val="24"/>
          <w:szCs w:val="24"/>
        </w:rPr>
        <w:t xml:space="preserve">Specific events for SEND children e.g. </w:t>
      </w:r>
      <w:proofErr w:type="spellStart"/>
      <w:r>
        <w:rPr>
          <w:rFonts w:ascii="Gill Sans MT" w:hAnsi="Gill Sans MT"/>
          <w:sz w:val="24"/>
          <w:szCs w:val="24"/>
        </w:rPr>
        <w:t>Panathlon</w:t>
      </w:r>
      <w:proofErr w:type="spellEnd"/>
      <w:r>
        <w:rPr>
          <w:rFonts w:ascii="Gill Sans MT" w:hAnsi="Gill Sans MT"/>
          <w:sz w:val="24"/>
          <w:szCs w:val="24"/>
        </w:rPr>
        <w:t xml:space="preserve"> challenge. </w:t>
      </w:r>
      <w:r w:rsidR="00732DE7">
        <w:rPr>
          <w:rFonts w:ascii="Gill Sans MT" w:hAnsi="Gill Sans MT"/>
          <w:sz w:val="24"/>
          <w:szCs w:val="24"/>
        </w:rPr>
        <w:t xml:space="preserve"> </w:t>
      </w:r>
    </w:p>
    <w:p w14:paraId="229FC253" w14:textId="3E52E83F"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3.4</w:t>
      </w:r>
      <w:r w:rsidRPr="0078398A">
        <w:rPr>
          <w:rFonts w:ascii="Gill Sans MT" w:hAnsi="Gill Sans MT"/>
          <w:sz w:val="24"/>
          <w:szCs w:val="24"/>
        </w:rPr>
        <w:tab/>
      </w:r>
      <w:r w:rsidR="00D32C77">
        <w:rPr>
          <w:rFonts w:ascii="Gill Sans MT" w:hAnsi="Gill Sans MT"/>
          <w:sz w:val="24"/>
          <w:szCs w:val="24"/>
        </w:rPr>
        <w:t>T</w:t>
      </w:r>
      <w:r w:rsidRPr="0078398A">
        <w:rPr>
          <w:rFonts w:ascii="Gill Sans MT" w:hAnsi="Gill Sans MT"/>
          <w:sz w:val="24"/>
          <w:szCs w:val="24"/>
        </w:rPr>
        <w:t xml:space="preserve">hrough improving the emotional, mental and social development of pupils with SEN is: </w:t>
      </w:r>
    </w:p>
    <w:p w14:paraId="3B04EF0F" w14:textId="3F979D53" w:rsidR="007E0483"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Using the school culture of belonging, ensuring a trusted adult is available for each child ensuring their voice is heard. </w:t>
      </w:r>
    </w:p>
    <w:p w14:paraId="4D5E6367" w14:textId="174DE309" w:rsidR="007E0483"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Internal provision such as nurture breakfast club or use of the sensory room. </w:t>
      </w:r>
    </w:p>
    <w:p w14:paraId="54C783CB" w14:textId="151E0079" w:rsidR="007E0483"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The school follows a carefully planned curriculum to support children’s personal, social, health, citizenship and economic (PSHCE) development. </w:t>
      </w:r>
    </w:p>
    <w:p w14:paraId="2E160494" w14:textId="041ECACA" w:rsidR="007E0483" w:rsidRPr="0078398A"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Referral to outside agencies through consultation with parents e.g. Young Minds Matter, </w:t>
      </w:r>
      <w:r w:rsidR="00BF2688">
        <w:rPr>
          <w:rFonts w:ascii="Gill Sans MT" w:hAnsi="Gill Sans MT"/>
          <w:sz w:val="24"/>
          <w:szCs w:val="24"/>
        </w:rPr>
        <w:t>Talk Well (formally TIC+).</w:t>
      </w:r>
    </w:p>
    <w:p w14:paraId="65EEBB3A"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4</w:t>
      </w:r>
      <w:r w:rsidRPr="0078398A">
        <w:rPr>
          <w:rFonts w:ascii="Gill Sans MT" w:hAnsi="Gill Sans MT"/>
          <w:sz w:val="24"/>
          <w:szCs w:val="24"/>
        </w:rPr>
        <w:tab/>
      </w:r>
      <w:r w:rsidRPr="00BF2688">
        <w:rPr>
          <w:rStyle w:val="Paragraphheading"/>
          <w:rFonts w:ascii="Gill Sans MT" w:hAnsi="Gill Sans MT"/>
          <w:sz w:val="24"/>
          <w:szCs w:val="24"/>
        </w:rPr>
        <w:t>The School's facilities</w:t>
      </w:r>
      <w:r w:rsidRPr="0078398A">
        <w:rPr>
          <w:rFonts w:ascii="Gill Sans MT" w:hAnsi="Gill Sans MT"/>
          <w:sz w:val="24"/>
          <w:szCs w:val="24"/>
        </w:rPr>
        <w:t xml:space="preserve"> </w:t>
      </w:r>
    </w:p>
    <w:p w14:paraId="12917F15" w14:textId="67825FB3"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4.1</w:t>
      </w:r>
      <w:r w:rsidRPr="0078398A">
        <w:rPr>
          <w:rFonts w:ascii="Gill Sans MT" w:hAnsi="Gill Sans MT"/>
          <w:sz w:val="24"/>
          <w:szCs w:val="24"/>
        </w:rPr>
        <w:tab/>
        <w:t xml:space="preserve">The </w:t>
      </w:r>
      <w:r w:rsidR="00DE1753" w:rsidRPr="0078398A">
        <w:rPr>
          <w:rFonts w:ascii="Gill Sans MT" w:hAnsi="Gill Sans MT"/>
          <w:sz w:val="24"/>
          <w:szCs w:val="24"/>
        </w:rPr>
        <w:t>s</w:t>
      </w:r>
      <w:r w:rsidRPr="0078398A">
        <w:rPr>
          <w:rFonts w:ascii="Gill Sans MT" w:hAnsi="Gill Sans MT"/>
          <w:sz w:val="24"/>
          <w:szCs w:val="24"/>
        </w:rPr>
        <w:t xml:space="preserve">chool's facilities to include pupils with SEN and how new or specialist equipment and facilities is obtained: </w:t>
      </w:r>
    </w:p>
    <w:p w14:paraId="48142A78" w14:textId="0D9A0BA0" w:rsidR="003655DE"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 xml:space="preserve">Disabled access including ramps. </w:t>
      </w:r>
    </w:p>
    <w:p w14:paraId="0907E129" w14:textId="462BC55E" w:rsidR="003655DE"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 xml:space="preserve">Clear visual edging on doors and edging on Key Stage One playground. </w:t>
      </w:r>
    </w:p>
    <w:p w14:paraId="56CE60E2" w14:textId="5900C961" w:rsidR="003655DE"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Large disabled toilet facilities.</w:t>
      </w:r>
    </w:p>
    <w:p w14:paraId="74FEF32C" w14:textId="478F8297" w:rsidR="003655DE" w:rsidRPr="0078398A"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Sensory room</w:t>
      </w:r>
    </w:p>
    <w:p w14:paraId="72C50864"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5</w:t>
      </w:r>
      <w:r w:rsidRPr="0078398A">
        <w:rPr>
          <w:rFonts w:ascii="Gill Sans MT" w:hAnsi="Gill Sans MT"/>
          <w:sz w:val="24"/>
          <w:szCs w:val="24"/>
        </w:rPr>
        <w:tab/>
      </w:r>
      <w:r w:rsidRPr="0078398A">
        <w:rPr>
          <w:rStyle w:val="Paragraphheading"/>
          <w:rFonts w:ascii="Gill Sans MT" w:hAnsi="Gill Sans MT"/>
          <w:sz w:val="24"/>
          <w:szCs w:val="24"/>
        </w:rPr>
        <w:t>The School's training</w:t>
      </w:r>
      <w:r w:rsidRPr="0078398A">
        <w:rPr>
          <w:rFonts w:ascii="Gill Sans MT" w:hAnsi="Gill Sans MT"/>
          <w:sz w:val="24"/>
          <w:szCs w:val="24"/>
        </w:rPr>
        <w:t xml:space="preserve"> </w:t>
      </w:r>
    </w:p>
    <w:p w14:paraId="0BDFD446" w14:textId="6791A914"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5.1</w:t>
      </w:r>
      <w:r w:rsidRPr="0078398A">
        <w:rPr>
          <w:rFonts w:ascii="Gill Sans MT" w:hAnsi="Gill Sans MT"/>
          <w:sz w:val="24"/>
          <w:szCs w:val="24"/>
        </w:rPr>
        <w:tab/>
        <w:t xml:space="preserve">The </w:t>
      </w:r>
      <w:r w:rsidR="00DE1753" w:rsidRPr="0078398A">
        <w:rPr>
          <w:rFonts w:ascii="Gill Sans MT" w:hAnsi="Gill Sans MT"/>
          <w:sz w:val="24"/>
          <w:szCs w:val="24"/>
        </w:rPr>
        <w:t>s</w:t>
      </w:r>
      <w:r w:rsidRPr="0078398A">
        <w:rPr>
          <w:rFonts w:ascii="Gill Sans MT" w:hAnsi="Gill Sans MT"/>
          <w:sz w:val="24"/>
          <w:szCs w:val="24"/>
        </w:rPr>
        <w:t xml:space="preserve">chool's arrangements for training staff in relation to pupils with SEN is: </w:t>
      </w:r>
    </w:p>
    <w:p w14:paraId="3FCEB994" w14:textId="4D163DA6"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Specific training needs are identified and sourced once an analysis of need across the school has been undertaken. </w:t>
      </w:r>
    </w:p>
    <w:p w14:paraId="06073270" w14:textId="4A57A4BF"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Ongoing training throughout the year including Quality First Teaching approaches with adaptations and differentiation. </w:t>
      </w:r>
    </w:p>
    <w:p w14:paraId="0E4E2F46" w14:textId="33715D34"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Advice recommended by advisory teaching service (ATS), educational psychologists, speech and language therapists and other outside agencies. </w:t>
      </w:r>
    </w:p>
    <w:p w14:paraId="24DF434B" w14:textId="21B82AE6"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5.2</w:t>
      </w:r>
      <w:r w:rsidRPr="0078398A">
        <w:rPr>
          <w:rFonts w:ascii="Gill Sans MT" w:hAnsi="Gill Sans MT"/>
          <w:sz w:val="24"/>
          <w:szCs w:val="24"/>
        </w:rPr>
        <w:tab/>
        <w:t xml:space="preserve">Specialist expertise is obtained by the </w:t>
      </w:r>
      <w:r w:rsidR="00DE1753" w:rsidRPr="0078398A">
        <w:rPr>
          <w:rFonts w:ascii="Gill Sans MT" w:hAnsi="Gill Sans MT"/>
          <w:sz w:val="24"/>
          <w:szCs w:val="24"/>
        </w:rPr>
        <w:t>s</w:t>
      </w:r>
      <w:r w:rsidRPr="0078398A">
        <w:rPr>
          <w:rFonts w:ascii="Gill Sans MT" w:hAnsi="Gill Sans MT"/>
          <w:sz w:val="24"/>
          <w:szCs w:val="24"/>
        </w:rPr>
        <w:t xml:space="preserve">chool by: </w:t>
      </w:r>
    </w:p>
    <w:p w14:paraId="4438C60A" w14:textId="61A46AC3"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lastRenderedPageBreak/>
        <w:t xml:space="preserve">Liaison with </w:t>
      </w:r>
      <w:r w:rsidR="00BF2688">
        <w:rPr>
          <w:rFonts w:ascii="Gill Sans MT" w:hAnsi="Gill Sans MT"/>
          <w:sz w:val="24"/>
          <w:szCs w:val="24"/>
        </w:rPr>
        <w:t xml:space="preserve">NHS </w:t>
      </w:r>
      <w:r>
        <w:rPr>
          <w:rFonts w:ascii="Gill Sans MT" w:hAnsi="Gill Sans MT"/>
          <w:sz w:val="24"/>
          <w:szCs w:val="24"/>
        </w:rPr>
        <w:t xml:space="preserve">diabetes team so that relevant staff are trained and updated in diabetes management. </w:t>
      </w:r>
    </w:p>
    <w:p w14:paraId="2058F4FF" w14:textId="33C6F31D"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Selected staff have been trained in Speech and Language Level 1 through DGAT. </w:t>
      </w:r>
    </w:p>
    <w:p w14:paraId="21B215B2" w14:textId="68524F65"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Liaison with ATS and other relevant services to access appropriate training. </w:t>
      </w:r>
    </w:p>
    <w:p w14:paraId="24256120" w14:textId="77777777" w:rsidR="003944F8" w:rsidRPr="0078398A" w:rsidRDefault="003944F8" w:rsidP="007A6E27">
      <w:pPr>
        <w:pStyle w:val="OfficeLevel1"/>
        <w:numPr>
          <w:ilvl w:val="0"/>
          <w:numId w:val="0"/>
        </w:numPr>
        <w:jc w:val="both"/>
        <w:rPr>
          <w:rFonts w:ascii="Gill Sans MT" w:hAnsi="Gill Sans MT"/>
          <w:sz w:val="24"/>
          <w:szCs w:val="24"/>
        </w:rPr>
      </w:pPr>
      <w:r w:rsidRPr="0078398A">
        <w:rPr>
          <w:rFonts w:ascii="Gill Sans MT" w:hAnsi="Gill Sans MT"/>
          <w:sz w:val="24"/>
          <w:szCs w:val="24"/>
        </w:rPr>
        <w:t>6</w:t>
      </w:r>
      <w:r w:rsidRPr="0078398A">
        <w:rPr>
          <w:rFonts w:ascii="Gill Sans MT" w:hAnsi="Gill Sans MT"/>
          <w:sz w:val="24"/>
          <w:szCs w:val="24"/>
        </w:rPr>
        <w:tab/>
      </w:r>
      <w:r w:rsidRPr="0078398A">
        <w:rPr>
          <w:rStyle w:val="Paragraphheading"/>
          <w:rFonts w:ascii="Gill Sans MT" w:hAnsi="Gill Sans MT"/>
          <w:sz w:val="24"/>
          <w:szCs w:val="24"/>
        </w:rPr>
        <w:t>The School's consultation</w:t>
      </w:r>
      <w:r w:rsidRPr="0078398A">
        <w:rPr>
          <w:rFonts w:ascii="Gill Sans MT" w:hAnsi="Gill Sans MT"/>
          <w:sz w:val="24"/>
          <w:szCs w:val="24"/>
        </w:rPr>
        <w:t xml:space="preserve"> </w:t>
      </w:r>
    </w:p>
    <w:p w14:paraId="490BCA0A" w14:textId="500BDE83"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The </w:t>
      </w:r>
      <w:r w:rsidR="00DE1753" w:rsidRPr="0078398A">
        <w:rPr>
          <w:rFonts w:ascii="Gill Sans MT" w:hAnsi="Gill Sans MT"/>
          <w:sz w:val="24"/>
          <w:szCs w:val="24"/>
        </w:rPr>
        <w:t>s</w:t>
      </w:r>
      <w:r w:rsidRPr="0078398A">
        <w:rPr>
          <w:rFonts w:ascii="Gill Sans MT" w:hAnsi="Gill Sans MT"/>
          <w:sz w:val="24"/>
          <w:szCs w:val="24"/>
        </w:rPr>
        <w:t>chool's arrangements to consult with and involve:</w:t>
      </w:r>
    </w:p>
    <w:p w14:paraId="6452AB10" w14:textId="7C89C7A7" w:rsidR="003944F8"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6.1.</w:t>
      </w:r>
      <w:r w:rsidRPr="0078398A">
        <w:rPr>
          <w:rFonts w:ascii="Gill Sans MT" w:hAnsi="Gill Sans MT"/>
          <w:sz w:val="24"/>
          <w:szCs w:val="24"/>
        </w:rPr>
        <w:tab/>
      </w:r>
      <w:r w:rsidR="00D32C77">
        <w:rPr>
          <w:rFonts w:ascii="Gill Sans MT" w:hAnsi="Gill Sans MT"/>
          <w:sz w:val="24"/>
          <w:szCs w:val="24"/>
        </w:rPr>
        <w:t>P</w:t>
      </w:r>
      <w:r w:rsidRPr="0078398A">
        <w:rPr>
          <w:rFonts w:ascii="Gill Sans MT" w:hAnsi="Gill Sans MT"/>
          <w:sz w:val="24"/>
          <w:szCs w:val="24"/>
        </w:rPr>
        <w:t xml:space="preserve">arents of pupils with SEN about the education of their child is: </w:t>
      </w:r>
    </w:p>
    <w:p w14:paraId="0560AFF7" w14:textId="12A50223"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Members of teaching staff are available for daily message handover at drop off and collection times. </w:t>
      </w:r>
    </w:p>
    <w:p w14:paraId="116D845E" w14:textId="1C1E7A98"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Class emails and office emails are used to communicate non-urgent messages. </w:t>
      </w:r>
    </w:p>
    <w:p w14:paraId="44B0436E" w14:textId="09B2A2A2"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Planned parent evening appointments, specifically for SEND children. </w:t>
      </w:r>
    </w:p>
    <w:p w14:paraId="5F246BC7" w14:textId="2FD62234" w:rsidR="000E254F" w:rsidRDefault="000E254F"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SENCo meets with parents where there are concerns about their child’s progress and development at school, in the home or community. Agreed actions are then made and followed. </w:t>
      </w:r>
    </w:p>
    <w:p w14:paraId="4F4925AA" w14:textId="1F07A688"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My Plan/My Plan plus reviews take place 3x a year. </w:t>
      </w:r>
    </w:p>
    <w:p w14:paraId="40E48E49" w14:textId="218CE9F5"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EHCP annual reviews are completing in a timely manner.  </w:t>
      </w:r>
    </w:p>
    <w:p w14:paraId="58009745" w14:textId="6B26F70C"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School </w:t>
      </w:r>
      <w:proofErr w:type="spellStart"/>
      <w:proofErr w:type="gramStart"/>
      <w:r>
        <w:rPr>
          <w:rFonts w:ascii="Gill Sans MT" w:hAnsi="Gill Sans MT"/>
          <w:sz w:val="24"/>
          <w:szCs w:val="24"/>
        </w:rPr>
        <w:t>news letters</w:t>
      </w:r>
      <w:proofErr w:type="spellEnd"/>
      <w:proofErr w:type="gramEnd"/>
      <w:r>
        <w:rPr>
          <w:rFonts w:ascii="Gill Sans MT" w:hAnsi="Gill Sans MT"/>
          <w:sz w:val="24"/>
          <w:szCs w:val="24"/>
        </w:rPr>
        <w:t xml:space="preserve">, ping and the website are used to communication key dates and information. </w:t>
      </w:r>
    </w:p>
    <w:p w14:paraId="4C6DA2B8" w14:textId="5BC4CE2A" w:rsidR="00416550" w:rsidRPr="0078398A"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Interim and annual reports </w:t>
      </w:r>
      <w:proofErr w:type="gramStart"/>
      <w:r>
        <w:rPr>
          <w:rFonts w:ascii="Gill Sans MT" w:hAnsi="Gill Sans MT"/>
          <w:sz w:val="24"/>
          <w:szCs w:val="24"/>
        </w:rPr>
        <w:t>goes</w:t>
      </w:r>
      <w:proofErr w:type="gramEnd"/>
      <w:r>
        <w:rPr>
          <w:rFonts w:ascii="Gill Sans MT" w:hAnsi="Gill Sans MT"/>
          <w:sz w:val="24"/>
          <w:szCs w:val="24"/>
        </w:rPr>
        <w:t xml:space="preserve"> out to parents each year. </w:t>
      </w:r>
    </w:p>
    <w:p w14:paraId="52795EF3" w14:textId="17B555D8" w:rsidR="003944F8"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6.2.</w:t>
      </w:r>
      <w:r w:rsidRPr="0078398A">
        <w:rPr>
          <w:rFonts w:ascii="Gill Sans MT" w:hAnsi="Gill Sans MT"/>
          <w:sz w:val="24"/>
          <w:szCs w:val="24"/>
        </w:rPr>
        <w:tab/>
      </w:r>
      <w:r w:rsidR="00D32C77">
        <w:rPr>
          <w:rFonts w:ascii="Gill Sans MT" w:hAnsi="Gill Sans MT"/>
          <w:sz w:val="24"/>
          <w:szCs w:val="24"/>
        </w:rPr>
        <w:t>P</w:t>
      </w:r>
      <w:r w:rsidRPr="0078398A">
        <w:rPr>
          <w:rFonts w:ascii="Gill Sans MT" w:hAnsi="Gill Sans MT"/>
          <w:sz w:val="24"/>
          <w:szCs w:val="24"/>
        </w:rPr>
        <w:t xml:space="preserve">upils about their education is: </w:t>
      </w:r>
    </w:p>
    <w:p w14:paraId="39A69F09" w14:textId="13FD7CAA" w:rsidR="004A4165" w:rsidRDefault="004A4165" w:rsidP="004A4165">
      <w:pPr>
        <w:pStyle w:val="OfficeLevel2"/>
        <w:numPr>
          <w:ilvl w:val="0"/>
          <w:numId w:val="13"/>
        </w:numPr>
        <w:jc w:val="both"/>
        <w:rPr>
          <w:rFonts w:ascii="Gill Sans MT" w:hAnsi="Gill Sans MT"/>
          <w:sz w:val="24"/>
          <w:szCs w:val="24"/>
        </w:rPr>
      </w:pPr>
      <w:r>
        <w:rPr>
          <w:rFonts w:ascii="Gill Sans MT" w:hAnsi="Gill Sans MT"/>
          <w:sz w:val="24"/>
          <w:szCs w:val="24"/>
        </w:rPr>
        <w:t xml:space="preserve">Written and verbal feedback is given to children as they are learning. </w:t>
      </w:r>
    </w:p>
    <w:p w14:paraId="5333D68B" w14:textId="67BA71C9" w:rsidR="004A4165" w:rsidRPr="0078398A" w:rsidRDefault="004A4165" w:rsidP="004A4165">
      <w:pPr>
        <w:pStyle w:val="OfficeLevel2"/>
        <w:numPr>
          <w:ilvl w:val="0"/>
          <w:numId w:val="13"/>
        </w:numPr>
        <w:jc w:val="both"/>
        <w:rPr>
          <w:rFonts w:ascii="Gill Sans MT" w:hAnsi="Gill Sans MT"/>
          <w:sz w:val="24"/>
          <w:szCs w:val="24"/>
        </w:rPr>
      </w:pPr>
      <w:r>
        <w:rPr>
          <w:rFonts w:ascii="Gill Sans MT" w:hAnsi="Gill Sans MT"/>
          <w:sz w:val="24"/>
          <w:szCs w:val="24"/>
        </w:rPr>
        <w:t xml:space="preserve">Child voice is included when reviewing My Plan/My Plan plus. </w:t>
      </w:r>
    </w:p>
    <w:p w14:paraId="153C7DD3" w14:textId="2438C4E2"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7</w:t>
      </w:r>
      <w:r w:rsidRPr="0078398A">
        <w:rPr>
          <w:rFonts w:ascii="Gill Sans MT" w:hAnsi="Gill Sans MT"/>
          <w:sz w:val="24"/>
          <w:szCs w:val="24"/>
        </w:rPr>
        <w:tab/>
      </w:r>
      <w:r w:rsidRPr="0078398A">
        <w:rPr>
          <w:rFonts w:ascii="Gill Sans MT" w:hAnsi="Gill Sans MT"/>
          <w:b/>
          <w:bCs/>
          <w:sz w:val="24"/>
          <w:szCs w:val="24"/>
        </w:rPr>
        <w:t xml:space="preserve">The </w:t>
      </w:r>
      <w:r w:rsidR="0015626A" w:rsidRPr="0078398A">
        <w:rPr>
          <w:rFonts w:ascii="Gill Sans MT" w:hAnsi="Gill Sans MT"/>
          <w:b/>
          <w:bCs/>
          <w:sz w:val="24"/>
          <w:szCs w:val="24"/>
        </w:rPr>
        <w:t>S</w:t>
      </w:r>
      <w:r w:rsidRPr="0078398A">
        <w:rPr>
          <w:rFonts w:ascii="Gill Sans MT" w:hAnsi="Gill Sans MT"/>
          <w:b/>
          <w:bCs/>
          <w:sz w:val="24"/>
          <w:szCs w:val="24"/>
        </w:rPr>
        <w:t xml:space="preserve">chool's </w:t>
      </w:r>
      <w:r w:rsidR="0015626A" w:rsidRPr="0078398A">
        <w:rPr>
          <w:rFonts w:ascii="Gill Sans MT" w:hAnsi="Gill Sans MT"/>
          <w:b/>
          <w:bCs/>
          <w:sz w:val="24"/>
          <w:szCs w:val="24"/>
        </w:rPr>
        <w:t>P</w:t>
      </w:r>
      <w:r w:rsidRPr="0078398A">
        <w:rPr>
          <w:rFonts w:ascii="Gill Sans MT" w:hAnsi="Gill Sans MT"/>
          <w:b/>
          <w:bCs/>
          <w:sz w:val="24"/>
          <w:szCs w:val="24"/>
        </w:rPr>
        <w:t>artnerships</w:t>
      </w:r>
      <w:r w:rsidRPr="0078398A">
        <w:rPr>
          <w:rFonts w:ascii="Gill Sans MT" w:hAnsi="Gill Sans MT"/>
          <w:sz w:val="24"/>
          <w:szCs w:val="24"/>
        </w:rPr>
        <w:t xml:space="preserve"> </w:t>
      </w:r>
    </w:p>
    <w:p w14:paraId="4CB3D08F" w14:textId="51BB441D" w:rsidR="003944F8" w:rsidRDefault="003944F8" w:rsidP="00D32C77">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7.1.</w:t>
      </w:r>
      <w:r w:rsidRPr="0078398A">
        <w:rPr>
          <w:rFonts w:ascii="Gill Sans MT" w:hAnsi="Gill Sans MT"/>
          <w:sz w:val="24"/>
          <w:szCs w:val="24"/>
        </w:rPr>
        <w:tab/>
        <w:t xml:space="preserve">The </w:t>
      </w:r>
      <w:r w:rsidR="00AD4D15" w:rsidRPr="0078398A">
        <w:rPr>
          <w:rFonts w:ascii="Gill Sans MT" w:hAnsi="Gill Sans MT"/>
          <w:sz w:val="24"/>
          <w:szCs w:val="24"/>
        </w:rPr>
        <w:t>s</w:t>
      </w:r>
      <w:r w:rsidRPr="0078398A">
        <w:rPr>
          <w:rFonts w:ascii="Gill Sans MT" w:hAnsi="Gill Sans MT"/>
          <w:sz w:val="24"/>
          <w:szCs w:val="24"/>
        </w:rPr>
        <w:t xml:space="preserve">chool's governing </w:t>
      </w:r>
      <w:r w:rsidR="008074E6">
        <w:rPr>
          <w:rFonts w:ascii="Gill Sans MT" w:hAnsi="Gill Sans MT"/>
          <w:sz w:val="24"/>
          <w:szCs w:val="24"/>
        </w:rPr>
        <w:t>board</w:t>
      </w:r>
      <w:r w:rsidRPr="0078398A">
        <w:rPr>
          <w:rFonts w:ascii="Gill Sans MT" w:hAnsi="Gill Sans MT"/>
          <w:sz w:val="24"/>
          <w:szCs w:val="24"/>
        </w:rPr>
        <w:t xml:space="preserve"> / proprietor involves other bodies (including health and social care bodies, local authority support services, and voluntary sector organisations) to meet the needs of pupils with SEN and their families by:  </w:t>
      </w:r>
    </w:p>
    <w:p w14:paraId="2C36CFBB" w14:textId="4DCC15FE" w:rsidR="00AF06FF" w:rsidRPr="0078398A" w:rsidRDefault="00AF06FF" w:rsidP="0078398A">
      <w:pPr>
        <w:pStyle w:val="OfficeLevel2"/>
        <w:numPr>
          <w:ilvl w:val="0"/>
          <w:numId w:val="0"/>
        </w:numPr>
        <w:ind w:left="1440" w:hanging="720"/>
        <w:jc w:val="both"/>
        <w:rPr>
          <w:rFonts w:ascii="Gill Sans MT" w:hAnsi="Gill Sans MT"/>
          <w:sz w:val="24"/>
          <w:szCs w:val="24"/>
        </w:rPr>
      </w:pPr>
      <w:r w:rsidRPr="00AF06FF">
        <w:rPr>
          <w:rFonts w:ascii="Gill Sans MT" w:hAnsi="Gill Sans MT"/>
          <w:sz w:val="24"/>
          <w:szCs w:val="24"/>
        </w:rPr>
        <w:t>-</w:t>
      </w:r>
      <w:r w:rsidRPr="00AF06FF">
        <w:t xml:space="preserve"> </w:t>
      </w:r>
      <w:r w:rsidRPr="00AF06FF">
        <w:rPr>
          <w:rFonts w:ascii="Gill Sans MT" w:hAnsi="Gill Sans MT"/>
          <w:sz w:val="24"/>
          <w:szCs w:val="24"/>
        </w:rPr>
        <w:t>Referring to appropriate agencies for advice and support in consultation with families.</w:t>
      </w:r>
      <w:r>
        <w:rPr>
          <w:rFonts w:ascii="Gill Sans MT" w:hAnsi="Gill Sans MT"/>
          <w:sz w:val="24"/>
          <w:szCs w:val="24"/>
        </w:rPr>
        <w:br/>
        <w:t>-</w:t>
      </w:r>
      <w:r w:rsidRPr="00AF06FF">
        <w:t xml:space="preserve"> </w:t>
      </w:r>
      <w:r w:rsidRPr="00AF06FF">
        <w:rPr>
          <w:rFonts w:ascii="Gill Sans MT" w:hAnsi="Gill Sans MT"/>
          <w:sz w:val="24"/>
          <w:szCs w:val="24"/>
        </w:rPr>
        <w:t>Providing spaces for assessment and therapies within school.</w:t>
      </w:r>
      <w:r>
        <w:rPr>
          <w:rFonts w:ascii="Gill Sans MT" w:hAnsi="Gill Sans MT"/>
          <w:sz w:val="24"/>
          <w:szCs w:val="24"/>
        </w:rPr>
        <w:br/>
        <w:t>-</w:t>
      </w:r>
      <w:r w:rsidRPr="00AF06FF">
        <w:t xml:space="preserve"> </w:t>
      </w:r>
      <w:r w:rsidRPr="00AF06FF">
        <w:rPr>
          <w:rFonts w:ascii="Gill Sans MT" w:hAnsi="Gill Sans MT"/>
          <w:sz w:val="24"/>
          <w:szCs w:val="24"/>
        </w:rPr>
        <w:t xml:space="preserve">Following advice and recommendations from outside agencies.  </w:t>
      </w:r>
      <w:r>
        <w:rPr>
          <w:rFonts w:ascii="Gill Sans MT" w:hAnsi="Gill Sans MT"/>
          <w:sz w:val="24"/>
          <w:szCs w:val="24"/>
        </w:rPr>
        <w:br/>
        <w:t>-</w:t>
      </w:r>
      <w:r w:rsidRPr="00AF06FF">
        <w:t xml:space="preserve"> </w:t>
      </w:r>
      <w:r>
        <w:t xml:space="preserve"> </w:t>
      </w:r>
      <w:r w:rsidRPr="00AF06FF">
        <w:rPr>
          <w:rFonts w:ascii="Gill Sans MT" w:hAnsi="Gill Sans MT"/>
          <w:sz w:val="24"/>
          <w:szCs w:val="24"/>
        </w:rPr>
        <w:t xml:space="preserve">Seeking general advice and training from support services to support whole school SEND provision or individual bespoke support.  </w:t>
      </w:r>
      <w:r>
        <w:rPr>
          <w:rFonts w:ascii="Gill Sans MT" w:hAnsi="Gill Sans MT"/>
          <w:sz w:val="24"/>
          <w:szCs w:val="24"/>
        </w:rPr>
        <w:t xml:space="preserve"> </w:t>
      </w:r>
    </w:p>
    <w:p w14:paraId="35632384" w14:textId="16D1B613" w:rsidR="003944F8" w:rsidRDefault="003944F8" w:rsidP="00D32C77">
      <w:pPr>
        <w:pStyle w:val="OfficeLevel2"/>
        <w:numPr>
          <w:ilvl w:val="0"/>
          <w:numId w:val="0"/>
        </w:numPr>
        <w:ind w:left="720"/>
        <w:jc w:val="both"/>
        <w:rPr>
          <w:rFonts w:ascii="Gill Sans MT" w:hAnsi="Gill Sans MT"/>
          <w:sz w:val="24"/>
          <w:szCs w:val="24"/>
        </w:rPr>
      </w:pPr>
      <w:r w:rsidRPr="00AF06FF">
        <w:rPr>
          <w:rFonts w:ascii="Gill Sans MT" w:hAnsi="Gill Sans MT"/>
          <w:sz w:val="24"/>
          <w:szCs w:val="24"/>
        </w:rPr>
        <w:t>7.2.</w:t>
      </w:r>
      <w:r w:rsidRPr="00AF06FF">
        <w:rPr>
          <w:rFonts w:ascii="Gill Sans MT" w:hAnsi="Gill Sans MT"/>
          <w:sz w:val="24"/>
          <w:szCs w:val="24"/>
        </w:rPr>
        <w:tab/>
        <w:t xml:space="preserve">The </w:t>
      </w:r>
      <w:r w:rsidR="00AD4D15" w:rsidRPr="00AF06FF">
        <w:rPr>
          <w:rFonts w:ascii="Gill Sans MT" w:hAnsi="Gill Sans MT"/>
          <w:sz w:val="24"/>
          <w:szCs w:val="24"/>
        </w:rPr>
        <w:t>s</w:t>
      </w:r>
      <w:r w:rsidRPr="00AF06FF">
        <w:rPr>
          <w:rFonts w:ascii="Gill Sans MT" w:hAnsi="Gill Sans MT"/>
          <w:sz w:val="24"/>
          <w:szCs w:val="24"/>
        </w:rPr>
        <w:t xml:space="preserve">chool's arrangements for supporting pupils who are looked after by the local authority and have SEN: </w:t>
      </w:r>
      <w:r w:rsidR="00AF06FF">
        <w:rPr>
          <w:rFonts w:ascii="Gill Sans MT" w:hAnsi="Gill Sans MT"/>
          <w:sz w:val="24"/>
          <w:szCs w:val="24"/>
        </w:rPr>
        <w:t>The school work with virtual school to support children who are looked after by the local authority. The designated teacher for children in care is Miss Susannah Griffiths. Contact: SGriffiths@st-johns.dgat.org.uk</w:t>
      </w:r>
      <w:r w:rsidR="00AF06FF" w:rsidRPr="00AF06FF">
        <w:rPr>
          <w:rFonts w:ascii="Gill Sans MT" w:hAnsi="Gill Sans MT"/>
          <w:sz w:val="24"/>
          <w:szCs w:val="24"/>
        </w:rPr>
        <w:br/>
      </w:r>
      <w:r w:rsidR="00AF06FF" w:rsidRPr="00AF06FF">
        <w:rPr>
          <w:rFonts w:ascii="Gill Sans MT" w:hAnsi="Gill Sans MT"/>
          <w:sz w:val="24"/>
          <w:szCs w:val="24"/>
        </w:rPr>
        <w:lastRenderedPageBreak/>
        <w:br/>
      </w:r>
      <w:r w:rsidRPr="0078398A">
        <w:rPr>
          <w:rFonts w:ascii="Gill Sans MT" w:hAnsi="Gill Sans MT"/>
          <w:sz w:val="24"/>
          <w:szCs w:val="24"/>
        </w:rPr>
        <w:t>7</w:t>
      </w:r>
      <w:r w:rsidRPr="00AF06FF">
        <w:rPr>
          <w:rFonts w:ascii="Gill Sans MT" w:hAnsi="Gill Sans MT"/>
          <w:sz w:val="24"/>
          <w:szCs w:val="24"/>
        </w:rPr>
        <w:t>.3.</w:t>
      </w:r>
      <w:r w:rsidRPr="00AF06FF">
        <w:rPr>
          <w:rFonts w:ascii="Gill Sans MT" w:hAnsi="Gill Sans MT"/>
          <w:sz w:val="24"/>
          <w:szCs w:val="24"/>
        </w:rPr>
        <w:tab/>
        <w:t xml:space="preserve">The </w:t>
      </w:r>
      <w:r w:rsidR="00AD4D15" w:rsidRPr="00AF06FF">
        <w:rPr>
          <w:rFonts w:ascii="Gill Sans MT" w:hAnsi="Gill Sans MT"/>
          <w:sz w:val="24"/>
          <w:szCs w:val="24"/>
        </w:rPr>
        <w:t>s</w:t>
      </w:r>
      <w:r w:rsidRPr="00AF06FF">
        <w:rPr>
          <w:rFonts w:ascii="Gill Sans MT" w:hAnsi="Gill Sans MT"/>
          <w:sz w:val="24"/>
          <w:szCs w:val="24"/>
        </w:rPr>
        <w:t>chool's arrangements of pupils with SEN transferring between other education providers or preparing for adulthood and independent living is:</w:t>
      </w:r>
      <w:r w:rsidRPr="0078398A">
        <w:rPr>
          <w:rFonts w:ascii="Gill Sans MT" w:hAnsi="Gill Sans MT"/>
          <w:sz w:val="24"/>
          <w:szCs w:val="24"/>
        </w:rPr>
        <w:t xml:space="preserve">  </w:t>
      </w:r>
    </w:p>
    <w:p w14:paraId="165F2DF7" w14:textId="6988F126" w:rsidR="00F44508" w:rsidRDefault="00F44508" w:rsidP="00F44508">
      <w:pPr>
        <w:pStyle w:val="OfficeLevel2"/>
        <w:numPr>
          <w:ilvl w:val="0"/>
          <w:numId w:val="14"/>
        </w:numPr>
        <w:jc w:val="both"/>
        <w:rPr>
          <w:rFonts w:ascii="Gill Sans MT" w:hAnsi="Gill Sans MT"/>
          <w:sz w:val="24"/>
          <w:szCs w:val="24"/>
        </w:rPr>
      </w:pPr>
      <w:r>
        <w:rPr>
          <w:rFonts w:ascii="Gill Sans MT" w:hAnsi="Gill Sans MT"/>
          <w:sz w:val="24"/>
          <w:szCs w:val="24"/>
        </w:rPr>
        <w:t xml:space="preserve">EYFS Lead contacts pre-schools, nurseries and childminders to arranges visits to the current settings and child’s home prior to a child’s admission. This is supported by the SENCo where appropriate. </w:t>
      </w:r>
    </w:p>
    <w:p w14:paraId="24DFC8FB" w14:textId="62E41E55" w:rsidR="00D31F59" w:rsidRDefault="00F44508" w:rsidP="00D31F59">
      <w:pPr>
        <w:pStyle w:val="OfficeLevel2"/>
        <w:numPr>
          <w:ilvl w:val="0"/>
          <w:numId w:val="14"/>
        </w:numPr>
        <w:jc w:val="both"/>
        <w:rPr>
          <w:rFonts w:ascii="Gill Sans MT" w:hAnsi="Gill Sans MT"/>
          <w:sz w:val="24"/>
          <w:szCs w:val="24"/>
        </w:rPr>
      </w:pPr>
      <w:r>
        <w:rPr>
          <w:rFonts w:ascii="Gill Sans MT" w:hAnsi="Gill Sans MT"/>
          <w:sz w:val="24"/>
          <w:szCs w:val="24"/>
        </w:rPr>
        <w:t>SENCo</w:t>
      </w:r>
      <w:r w:rsidR="00AF06FF">
        <w:rPr>
          <w:rFonts w:ascii="Gill Sans MT" w:hAnsi="Gill Sans MT"/>
          <w:sz w:val="24"/>
          <w:szCs w:val="24"/>
        </w:rPr>
        <w:t>/DSL</w:t>
      </w:r>
      <w:r>
        <w:rPr>
          <w:rFonts w:ascii="Gill Sans MT" w:hAnsi="Gill Sans MT"/>
          <w:sz w:val="24"/>
          <w:szCs w:val="24"/>
        </w:rPr>
        <w:t xml:space="preserve"> attends any multi-agency meetings where appropriate prior to a child’s admission</w:t>
      </w:r>
      <w:r w:rsidR="00D31F59">
        <w:rPr>
          <w:rFonts w:ascii="Gill Sans MT" w:hAnsi="Gill Sans MT"/>
          <w:sz w:val="24"/>
          <w:szCs w:val="24"/>
        </w:rPr>
        <w:t xml:space="preserve">. </w:t>
      </w:r>
    </w:p>
    <w:p w14:paraId="14CC84C2" w14:textId="48A127FA" w:rsidR="00D31F59" w:rsidRP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SENCo</w:t>
      </w:r>
      <w:r w:rsidR="00AF06FF">
        <w:rPr>
          <w:rFonts w:ascii="Gill Sans MT" w:hAnsi="Gill Sans MT"/>
          <w:sz w:val="24"/>
          <w:szCs w:val="24"/>
        </w:rPr>
        <w:t>/Year 6 teacher</w:t>
      </w:r>
      <w:r>
        <w:rPr>
          <w:rFonts w:ascii="Gill Sans MT" w:hAnsi="Gill Sans MT"/>
          <w:sz w:val="24"/>
          <w:szCs w:val="24"/>
        </w:rPr>
        <w:t xml:space="preserve"> liaises with secondary schools for transition and invites SENCo’s to annual reviews where appropriate.  </w:t>
      </w:r>
    </w:p>
    <w:p w14:paraId="3756453D" w14:textId="20357E77"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7.4.</w:t>
      </w:r>
      <w:r w:rsidRPr="0078398A">
        <w:rPr>
          <w:rFonts w:ascii="Gill Sans MT" w:hAnsi="Gill Sans MT"/>
          <w:sz w:val="24"/>
          <w:szCs w:val="24"/>
        </w:rPr>
        <w:tab/>
        <w:t xml:space="preserve">The </w:t>
      </w:r>
      <w:r w:rsidR="00AD4D15" w:rsidRPr="0078398A">
        <w:rPr>
          <w:rFonts w:ascii="Gill Sans MT" w:hAnsi="Gill Sans MT"/>
          <w:sz w:val="24"/>
          <w:szCs w:val="24"/>
        </w:rPr>
        <w:t>s</w:t>
      </w:r>
      <w:r w:rsidRPr="0078398A">
        <w:rPr>
          <w:rFonts w:ascii="Gill Sans MT" w:hAnsi="Gill Sans MT"/>
          <w:sz w:val="24"/>
          <w:szCs w:val="24"/>
        </w:rPr>
        <w:t xml:space="preserve">chool collaborates between the following education providers and other settings: </w:t>
      </w:r>
    </w:p>
    <w:p w14:paraId="4B8B985A" w14:textId="425BCD2E"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Pre-schools, nurseries and childminders (e.g. The Opportunity Centre, Little Stars Nursery and Greenwoods Nursery)</w:t>
      </w:r>
    </w:p>
    <w:p w14:paraId="3575B0CC" w14:textId="08B67BB2"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 xml:space="preserve">Previous primary schools that a child has attended and primary schools that a child is due to transfer to, to aid the transition process. </w:t>
      </w:r>
    </w:p>
    <w:p w14:paraId="27A41382" w14:textId="3A37EF11"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 xml:space="preserve">Secondary schools (e.g. Five Acres High School, Monmouth Comprehensive and Dean Academy). </w:t>
      </w:r>
    </w:p>
    <w:p w14:paraId="5972F408" w14:textId="36B07101"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Specialist provision (e.g. Heart of the Forest Special School)</w:t>
      </w:r>
    </w:p>
    <w:p w14:paraId="1A9FE3A9" w14:textId="21FCDC04" w:rsidR="00420AC1" w:rsidRDefault="00420AC1" w:rsidP="00D31F59">
      <w:pPr>
        <w:pStyle w:val="OfficeLevel2"/>
        <w:numPr>
          <w:ilvl w:val="0"/>
          <w:numId w:val="14"/>
        </w:numPr>
        <w:jc w:val="both"/>
        <w:rPr>
          <w:rFonts w:ascii="Gill Sans MT" w:hAnsi="Gill Sans MT"/>
          <w:sz w:val="24"/>
          <w:szCs w:val="24"/>
        </w:rPr>
      </w:pPr>
      <w:r>
        <w:rPr>
          <w:rFonts w:ascii="Gill Sans MT" w:hAnsi="Gill Sans MT"/>
          <w:sz w:val="24"/>
          <w:szCs w:val="24"/>
        </w:rPr>
        <w:t xml:space="preserve">Alternative provision </w:t>
      </w:r>
    </w:p>
    <w:p w14:paraId="03AAF72D"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8</w:t>
      </w:r>
      <w:r w:rsidRPr="0078398A">
        <w:rPr>
          <w:rFonts w:ascii="Gill Sans MT" w:hAnsi="Gill Sans MT"/>
          <w:sz w:val="24"/>
          <w:szCs w:val="24"/>
        </w:rPr>
        <w:tab/>
      </w:r>
      <w:r w:rsidRPr="0078398A">
        <w:rPr>
          <w:rStyle w:val="Paragraphheading"/>
          <w:rFonts w:ascii="Gill Sans MT" w:hAnsi="Gill Sans MT"/>
          <w:sz w:val="24"/>
          <w:szCs w:val="24"/>
        </w:rPr>
        <w:t>The School's key contacts</w:t>
      </w:r>
      <w:r w:rsidRPr="0078398A">
        <w:rPr>
          <w:rFonts w:ascii="Gill Sans MT" w:hAnsi="Gill Sans MT"/>
          <w:sz w:val="24"/>
          <w:szCs w:val="24"/>
        </w:rPr>
        <w:t xml:space="preserve"> </w:t>
      </w:r>
    </w:p>
    <w:p w14:paraId="50D92DCC" w14:textId="7C91425E" w:rsidR="003944F8"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SEN co-ordinator: </w:t>
      </w:r>
    </w:p>
    <w:p w14:paraId="411C13F7" w14:textId="32C265F2" w:rsidR="00420AC1" w:rsidRDefault="00EF6BF3" w:rsidP="00420AC1">
      <w:pPr>
        <w:pStyle w:val="OfficeBody1"/>
        <w:numPr>
          <w:ilvl w:val="0"/>
          <w:numId w:val="15"/>
        </w:numPr>
        <w:jc w:val="both"/>
        <w:rPr>
          <w:rFonts w:ascii="Gill Sans MT" w:hAnsi="Gill Sans MT"/>
          <w:sz w:val="24"/>
          <w:szCs w:val="24"/>
        </w:rPr>
      </w:pPr>
      <w:r>
        <w:rPr>
          <w:rFonts w:ascii="Gill Sans MT" w:hAnsi="Gill Sans MT"/>
          <w:sz w:val="24"/>
          <w:szCs w:val="24"/>
        </w:rPr>
        <w:t xml:space="preserve">Mrs </w:t>
      </w:r>
      <w:r w:rsidR="00420AC1">
        <w:rPr>
          <w:rFonts w:ascii="Gill Sans MT" w:hAnsi="Gill Sans MT"/>
          <w:sz w:val="24"/>
          <w:szCs w:val="24"/>
        </w:rPr>
        <w:t xml:space="preserve">Sarah Mitchell    </w:t>
      </w:r>
      <w:hyperlink r:id="rId10" w:history="1">
        <w:r w:rsidR="00420AC1" w:rsidRPr="00ED011A">
          <w:rPr>
            <w:rStyle w:val="Hyperlink"/>
            <w:rFonts w:ascii="Gill Sans MT" w:hAnsi="Gill Sans MT"/>
            <w:sz w:val="24"/>
            <w:szCs w:val="24"/>
          </w:rPr>
          <w:t>SENCO@st-johns.dgat.org.uk</w:t>
        </w:r>
      </w:hyperlink>
      <w:r w:rsidR="00420AC1">
        <w:rPr>
          <w:rFonts w:ascii="Gill Sans MT" w:hAnsi="Gill Sans MT"/>
          <w:sz w:val="24"/>
          <w:szCs w:val="24"/>
        </w:rPr>
        <w:t xml:space="preserve">   01594 832046</w:t>
      </w:r>
    </w:p>
    <w:p w14:paraId="36BECAA5" w14:textId="0C9211B8" w:rsidR="003944F8" w:rsidRDefault="006653F2" w:rsidP="0078398A">
      <w:pPr>
        <w:pStyle w:val="OfficeBody1"/>
        <w:jc w:val="both"/>
        <w:rPr>
          <w:rFonts w:ascii="Gill Sans MT" w:hAnsi="Gill Sans MT"/>
          <w:sz w:val="24"/>
          <w:szCs w:val="24"/>
        </w:rPr>
      </w:pPr>
      <w:r w:rsidRPr="006653F2">
        <w:rPr>
          <w:rFonts w:ascii="Gill Sans MT" w:hAnsi="Gill Sans MT"/>
          <w:sz w:val="24"/>
          <w:szCs w:val="24"/>
        </w:rPr>
        <w:t xml:space="preserve">We urge families with any concerns regarding SEND policy or provision to speak to a member of staff as soon as possible.  The child’s class teacher is the best person to speak to in the first instance.  If the parent feels the child’s needs are not being </w:t>
      </w:r>
      <w:r w:rsidR="00D32C77" w:rsidRPr="006653F2">
        <w:rPr>
          <w:rFonts w:ascii="Gill Sans MT" w:hAnsi="Gill Sans MT"/>
          <w:sz w:val="24"/>
          <w:szCs w:val="24"/>
        </w:rPr>
        <w:t>met,</w:t>
      </w:r>
      <w:r w:rsidRPr="006653F2">
        <w:rPr>
          <w:rFonts w:ascii="Gill Sans MT" w:hAnsi="Gill Sans MT"/>
          <w:sz w:val="24"/>
          <w:szCs w:val="24"/>
        </w:rPr>
        <w:t xml:space="preserve"> they can make an appointment with the SENDCo and headteacher, if required. </w:t>
      </w:r>
    </w:p>
    <w:p w14:paraId="19B812C9" w14:textId="3DEB37C5" w:rsidR="00420AC1" w:rsidRPr="00C72117" w:rsidRDefault="00EF6BF3" w:rsidP="00420AC1">
      <w:pPr>
        <w:pStyle w:val="OfficeBody1"/>
        <w:numPr>
          <w:ilvl w:val="0"/>
          <w:numId w:val="15"/>
        </w:numPr>
        <w:jc w:val="both"/>
        <w:rPr>
          <w:rFonts w:ascii="Gill Sans MT" w:hAnsi="Gill Sans MT"/>
          <w:sz w:val="24"/>
          <w:szCs w:val="24"/>
        </w:rPr>
      </w:pPr>
      <w:r w:rsidRPr="00C72117">
        <w:rPr>
          <w:rFonts w:ascii="Gill Sans MT" w:hAnsi="Gill Sans MT"/>
          <w:sz w:val="24"/>
          <w:szCs w:val="24"/>
        </w:rPr>
        <w:t xml:space="preserve">Mrs </w:t>
      </w:r>
      <w:r w:rsidR="00C72117" w:rsidRPr="00C72117">
        <w:rPr>
          <w:rFonts w:ascii="Gill Sans MT" w:hAnsi="Gill Sans MT"/>
          <w:sz w:val="24"/>
          <w:szCs w:val="24"/>
        </w:rPr>
        <w:t>Emma Mign</w:t>
      </w:r>
      <w:r w:rsidR="00C72117">
        <w:rPr>
          <w:rFonts w:ascii="Gill Sans MT" w:hAnsi="Gill Sans MT"/>
          <w:sz w:val="24"/>
          <w:szCs w:val="24"/>
        </w:rPr>
        <w:t>aud</w:t>
      </w:r>
      <w:r w:rsidR="00420AC1" w:rsidRPr="00C72117">
        <w:rPr>
          <w:rFonts w:ascii="Gill Sans MT" w:hAnsi="Gill Sans MT"/>
          <w:sz w:val="24"/>
          <w:szCs w:val="24"/>
        </w:rPr>
        <w:t xml:space="preserve">    </w:t>
      </w:r>
      <w:hyperlink r:id="rId11" w:history="1">
        <w:r w:rsidR="00420AC1" w:rsidRPr="00C72117">
          <w:rPr>
            <w:rStyle w:val="Hyperlink"/>
            <w:rFonts w:ascii="Gill Sans MT" w:hAnsi="Gill Sans MT"/>
            <w:sz w:val="24"/>
            <w:szCs w:val="24"/>
          </w:rPr>
          <w:t>head@st-johns.dgat.org.uk</w:t>
        </w:r>
      </w:hyperlink>
      <w:r w:rsidR="00420AC1" w:rsidRPr="00C72117">
        <w:rPr>
          <w:rFonts w:ascii="Gill Sans MT" w:hAnsi="Gill Sans MT"/>
          <w:sz w:val="24"/>
          <w:szCs w:val="24"/>
        </w:rPr>
        <w:t xml:space="preserve">     01594 832046</w:t>
      </w:r>
    </w:p>
    <w:p w14:paraId="5070E61F" w14:textId="2EA34EF8"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The </w:t>
      </w:r>
      <w:r w:rsidR="00AD4D15" w:rsidRPr="0078398A">
        <w:rPr>
          <w:rFonts w:ascii="Gill Sans MT" w:hAnsi="Gill Sans MT"/>
          <w:sz w:val="24"/>
          <w:szCs w:val="24"/>
        </w:rPr>
        <w:t>s</w:t>
      </w:r>
      <w:r w:rsidRPr="0078398A">
        <w:rPr>
          <w:rFonts w:ascii="Gill Sans MT" w:hAnsi="Gill Sans MT"/>
          <w:sz w:val="24"/>
          <w:szCs w:val="24"/>
        </w:rPr>
        <w:t xml:space="preserve">chool's complaints policy can be found </w:t>
      </w:r>
      <w:r w:rsidR="00AF06FF">
        <w:rPr>
          <w:rFonts w:ascii="Gill Sans MT" w:hAnsi="Gill Sans MT"/>
          <w:sz w:val="24"/>
          <w:szCs w:val="24"/>
        </w:rPr>
        <w:t xml:space="preserve">on the website. </w:t>
      </w:r>
    </w:p>
    <w:p w14:paraId="1639065C" w14:textId="011C1B4B"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9</w:t>
      </w:r>
      <w:r w:rsidRPr="0078398A">
        <w:rPr>
          <w:rFonts w:ascii="Gill Sans MT" w:hAnsi="Gill Sans MT"/>
          <w:sz w:val="24"/>
          <w:szCs w:val="24"/>
        </w:rPr>
        <w:tab/>
      </w:r>
      <w:r w:rsidRPr="0078398A">
        <w:rPr>
          <w:rStyle w:val="Paragraphheading"/>
          <w:rFonts w:ascii="Gill Sans MT" w:hAnsi="Gill Sans MT"/>
          <w:sz w:val="24"/>
          <w:szCs w:val="24"/>
        </w:rPr>
        <w:t xml:space="preserve">The </w:t>
      </w:r>
      <w:r w:rsidR="0015626A" w:rsidRPr="0078398A">
        <w:rPr>
          <w:rStyle w:val="Paragraphheading"/>
          <w:rFonts w:ascii="Gill Sans MT" w:hAnsi="Gill Sans MT"/>
          <w:sz w:val="24"/>
          <w:szCs w:val="24"/>
        </w:rPr>
        <w:t>S</w:t>
      </w:r>
      <w:r w:rsidRPr="0078398A">
        <w:rPr>
          <w:rStyle w:val="Paragraphheading"/>
          <w:rFonts w:ascii="Gill Sans MT" w:hAnsi="Gill Sans MT"/>
          <w:sz w:val="24"/>
          <w:szCs w:val="24"/>
        </w:rPr>
        <w:t xml:space="preserve">chool's </w:t>
      </w:r>
      <w:r w:rsidR="0015626A" w:rsidRPr="0078398A">
        <w:rPr>
          <w:rStyle w:val="Paragraphheading"/>
          <w:rFonts w:ascii="Gill Sans MT" w:hAnsi="Gill Sans MT"/>
          <w:sz w:val="24"/>
          <w:szCs w:val="24"/>
        </w:rPr>
        <w:t>L</w:t>
      </w:r>
      <w:r w:rsidRPr="0078398A">
        <w:rPr>
          <w:rStyle w:val="Paragraphheading"/>
          <w:rFonts w:ascii="Gill Sans MT" w:hAnsi="Gill Sans MT"/>
          <w:sz w:val="24"/>
          <w:szCs w:val="24"/>
        </w:rPr>
        <w:t xml:space="preserve">ink to the </w:t>
      </w:r>
      <w:r w:rsidR="00C8213D" w:rsidRPr="0078398A">
        <w:rPr>
          <w:rStyle w:val="Paragraphheading"/>
          <w:rFonts w:ascii="Gill Sans MT" w:hAnsi="Gill Sans MT"/>
          <w:sz w:val="24"/>
          <w:szCs w:val="24"/>
        </w:rPr>
        <w:t>Gloucestershire</w:t>
      </w:r>
      <w:r w:rsidRPr="0078398A">
        <w:rPr>
          <w:rStyle w:val="Paragraphheading"/>
          <w:rFonts w:ascii="Gill Sans MT" w:hAnsi="Gill Sans MT"/>
          <w:sz w:val="24"/>
          <w:szCs w:val="24"/>
        </w:rPr>
        <w:t xml:space="preserve"> Local Offer </w:t>
      </w:r>
    </w:p>
    <w:p w14:paraId="24B5BBC2" w14:textId="2F0DBD05"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Information for the Local  Offer for </w:t>
      </w:r>
      <w:r w:rsidR="00C8213D" w:rsidRPr="0078398A">
        <w:rPr>
          <w:rFonts w:ascii="Gill Sans MT" w:hAnsi="Gill Sans MT"/>
          <w:sz w:val="24"/>
          <w:szCs w:val="24"/>
        </w:rPr>
        <w:t>Gloucestershire</w:t>
      </w:r>
      <w:r w:rsidRPr="0078398A">
        <w:rPr>
          <w:rFonts w:ascii="Gill Sans MT" w:hAnsi="Gill Sans MT"/>
          <w:sz w:val="24"/>
          <w:szCs w:val="24"/>
        </w:rPr>
        <w:t xml:space="preserve"> and the </w:t>
      </w:r>
      <w:r w:rsidR="00C8213D" w:rsidRPr="0078398A">
        <w:rPr>
          <w:rFonts w:ascii="Gill Sans MT" w:hAnsi="Gill Sans MT"/>
          <w:sz w:val="24"/>
          <w:szCs w:val="24"/>
        </w:rPr>
        <w:t>s</w:t>
      </w:r>
      <w:r w:rsidRPr="0078398A">
        <w:rPr>
          <w:rFonts w:ascii="Gill Sans MT" w:hAnsi="Gill Sans MT"/>
          <w:sz w:val="24"/>
          <w:szCs w:val="24"/>
        </w:rPr>
        <w:t xml:space="preserve">chool's contribution to the Local Offer is available </w:t>
      </w:r>
      <w:hyperlink r:id="rId12" w:history="1">
        <w:r w:rsidR="00AF06FF" w:rsidRPr="00AF06FF">
          <w:rPr>
            <w:rStyle w:val="Hyperlink"/>
            <w:rFonts w:ascii="Gill Sans MT" w:hAnsi="Gill Sans MT"/>
            <w:sz w:val="24"/>
            <w:szCs w:val="24"/>
          </w:rPr>
          <w:t>here.</w:t>
        </w:r>
      </w:hyperlink>
    </w:p>
    <w:p w14:paraId="6AF0CE20" w14:textId="241B6436"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The </w:t>
      </w:r>
      <w:r w:rsidR="00C8213D" w:rsidRPr="0078398A">
        <w:rPr>
          <w:rFonts w:ascii="Gill Sans MT" w:hAnsi="Gill Sans MT"/>
          <w:sz w:val="24"/>
          <w:szCs w:val="24"/>
        </w:rPr>
        <w:t>Gloucestershire</w:t>
      </w:r>
      <w:r w:rsidRPr="0078398A">
        <w:rPr>
          <w:rFonts w:ascii="Gill Sans MT" w:hAnsi="Gill Sans MT"/>
          <w:sz w:val="24"/>
          <w:szCs w:val="24"/>
        </w:rPr>
        <w:t xml:space="preserve"> Local Offer provides information and advice on Special Education Needs and Disabilities and their families.  If you wish to contact the </w:t>
      </w:r>
      <w:r w:rsidR="00890023" w:rsidRPr="0078398A">
        <w:rPr>
          <w:rFonts w:ascii="Gill Sans MT" w:hAnsi="Gill Sans MT"/>
          <w:sz w:val="24"/>
          <w:szCs w:val="24"/>
        </w:rPr>
        <w:t>Gloucestershire County Council</w:t>
      </w:r>
      <w:r w:rsidRPr="0078398A">
        <w:rPr>
          <w:rFonts w:ascii="Gill Sans MT" w:hAnsi="Gill Sans MT"/>
          <w:sz w:val="24"/>
          <w:szCs w:val="24"/>
        </w:rPr>
        <w:t xml:space="preserve"> about the Local </w:t>
      </w:r>
      <w:proofErr w:type="gramStart"/>
      <w:r w:rsidRPr="0078398A">
        <w:rPr>
          <w:rFonts w:ascii="Gill Sans MT" w:hAnsi="Gill Sans MT"/>
          <w:sz w:val="24"/>
          <w:szCs w:val="24"/>
        </w:rPr>
        <w:t>Offer</w:t>
      </w:r>
      <w:proofErr w:type="gramEnd"/>
      <w:r w:rsidRPr="0078398A">
        <w:rPr>
          <w:rFonts w:ascii="Gill Sans MT" w:hAnsi="Gill Sans MT"/>
          <w:sz w:val="24"/>
          <w:szCs w:val="24"/>
        </w:rPr>
        <w:t xml:space="preserve"> please call</w:t>
      </w:r>
      <w:r w:rsidR="00652255">
        <w:rPr>
          <w:rFonts w:ascii="Gill Sans MT" w:hAnsi="Gill Sans MT"/>
          <w:sz w:val="24"/>
          <w:szCs w:val="24"/>
        </w:rPr>
        <w:t xml:space="preserve"> </w:t>
      </w:r>
      <w:r w:rsidR="00652255" w:rsidRPr="00652255">
        <w:rPr>
          <w:rFonts w:ascii="Gill Sans MT" w:hAnsi="Gill Sans MT"/>
          <w:sz w:val="24"/>
          <w:szCs w:val="24"/>
        </w:rPr>
        <w:t>Special Educational Needs and Disability Information Advice and Support Service</w:t>
      </w:r>
      <w:r w:rsidRPr="0078398A">
        <w:rPr>
          <w:rFonts w:ascii="Gill Sans MT" w:hAnsi="Gill Sans MT"/>
          <w:sz w:val="24"/>
          <w:szCs w:val="24"/>
        </w:rPr>
        <w:t xml:space="preserve"> </w:t>
      </w:r>
      <w:r w:rsidR="00652255">
        <w:rPr>
          <w:rFonts w:ascii="Gill Sans MT" w:hAnsi="Gill Sans MT"/>
          <w:sz w:val="24"/>
          <w:szCs w:val="24"/>
        </w:rPr>
        <w:t>(</w:t>
      </w:r>
      <w:r w:rsidR="00F72446">
        <w:rPr>
          <w:rFonts w:ascii="Gill Sans MT" w:hAnsi="Gill Sans MT"/>
          <w:sz w:val="24"/>
          <w:szCs w:val="24"/>
        </w:rPr>
        <w:t>SENDIASS</w:t>
      </w:r>
      <w:r w:rsidR="00652255">
        <w:rPr>
          <w:rFonts w:ascii="Gill Sans MT" w:hAnsi="Gill Sans MT"/>
          <w:sz w:val="24"/>
          <w:szCs w:val="24"/>
        </w:rPr>
        <w:t xml:space="preserve">) on </w:t>
      </w:r>
      <w:r w:rsidR="00BB33AE" w:rsidRPr="00BB33AE">
        <w:rPr>
          <w:rFonts w:ascii="Gill Sans MT" w:hAnsi="Gill Sans MT"/>
          <w:sz w:val="24"/>
          <w:szCs w:val="24"/>
        </w:rPr>
        <w:t>Freephone: 0800 158 3603</w:t>
      </w:r>
      <w:r w:rsidR="00BB33AE">
        <w:rPr>
          <w:rFonts w:ascii="Gill Sans MT" w:hAnsi="Gill Sans MT"/>
          <w:sz w:val="24"/>
          <w:szCs w:val="24"/>
        </w:rPr>
        <w:t xml:space="preserve"> or</w:t>
      </w:r>
      <w:r w:rsidR="00BB33AE" w:rsidRPr="00BB33AE">
        <w:rPr>
          <w:rFonts w:ascii="Gill Sans MT" w:hAnsi="Gill Sans MT"/>
          <w:sz w:val="24"/>
          <w:szCs w:val="24"/>
        </w:rPr>
        <w:t xml:space="preserve"> Direct Line: 01452 389344/5</w:t>
      </w:r>
      <w:r w:rsidR="00BB33AE">
        <w:rPr>
          <w:rFonts w:ascii="Gill Sans MT" w:hAnsi="Gill Sans MT"/>
          <w:sz w:val="24"/>
          <w:szCs w:val="24"/>
        </w:rPr>
        <w:t>.</w:t>
      </w:r>
    </w:p>
    <w:p w14:paraId="33209ADC" w14:textId="77777777" w:rsidR="003944F8" w:rsidRPr="0078398A" w:rsidRDefault="003944F8" w:rsidP="0078398A">
      <w:pPr>
        <w:pStyle w:val="OfficeBody1"/>
        <w:jc w:val="both"/>
        <w:rPr>
          <w:rFonts w:ascii="Gill Sans MT" w:hAnsi="Gill Sans MT"/>
          <w:sz w:val="24"/>
          <w:szCs w:val="24"/>
        </w:rPr>
      </w:pPr>
    </w:p>
    <w:p w14:paraId="04E1BFDE" w14:textId="1AC067AE"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lastRenderedPageBreak/>
        <w:t xml:space="preserve">Next review date: </w:t>
      </w:r>
      <w:r w:rsidR="006653F2">
        <w:rPr>
          <w:rFonts w:ascii="Gill Sans MT" w:hAnsi="Gill Sans MT"/>
          <w:sz w:val="24"/>
          <w:szCs w:val="24"/>
        </w:rPr>
        <w:t>September 2026</w:t>
      </w:r>
    </w:p>
    <w:p w14:paraId="638A683C" w14:textId="77777777" w:rsidR="003944F8" w:rsidRPr="0078398A" w:rsidRDefault="003944F8" w:rsidP="0078398A">
      <w:pPr>
        <w:pStyle w:val="OfficeBody1"/>
        <w:jc w:val="both"/>
        <w:rPr>
          <w:rFonts w:ascii="Gill Sans MT" w:hAnsi="Gill Sans MT"/>
          <w:sz w:val="24"/>
          <w:szCs w:val="24"/>
        </w:rPr>
      </w:pPr>
    </w:p>
    <w:p w14:paraId="4CF898C2" w14:textId="77777777" w:rsidR="004112F1" w:rsidRDefault="00C96F65" w:rsidP="0078398A">
      <w:pPr>
        <w:jc w:val="both"/>
        <w:rPr>
          <w:rFonts w:ascii="Gill Sans MT" w:hAnsi="Gill Sans MT"/>
        </w:rPr>
      </w:pPr>
      <w:r>
        <w:rPr>
          <w:rFonts w:ascii="Gill Sans MT" w:hAnsi="Gill Sans MT"/>
        </w:rPr>
        <w:tab/>
      </w:r>
      <w:r w:rsidR="003715E3">
        <w:rPr>
          <w:rFonts w:ascii="Gill Sans MT" w:hAnsi="Gill Sans MT"/>
        </w:rPr>
        <w:t xml:space="preserve">Signed </w:t>
      </w:r>
    </w:p>
    <w:p w14:paraId="40E332CF" w14:textId="40647493" w:rsidR="003944F8" w:rsidRDefault="003715E3" w:rsidP="004112F1">
      <w:pPr>
        <w:ind w:firstLine="720"/>
        <w:jc w:val="both"/>
        <w:rPr>
          <w:rFonts w:ascii="Gill Sans MT" w:hAnsi="Gill Sans MT"/>
        </w:rPr>
      </w:pPr>
      <w:proofErr w:type="spellStart"/>
      <w:r>
        <w:rPr>
          <w:rFonts w:ascii="Gill Sans MT" w:hAnsi="Gill Sans MT"/>
        </w:rPr>
        <w:t>Senc</w:t>
      </w:r>
      <w:r w:rsidR="004112F1">
        <w:rPr>
          <w:rFonts w:ascii="Gill Sans MT" w:hAnsi="Gill Sans MT"/>
        </w:rPr>
        <w:t>o</w:t>
      </w:r>
      <w:proofErr w:type="spellEnd"/>
      <w:r>
        <w:rPr>
          <w:rFonts w:ascii="Gill Sans MT" w:hAnsi="Gill Sans MT"/>
        </w:rPr>
        <w:t>______________________</w:t>
      </w:r>
    </w:p>
    <w:p w14:paraId="3C37AA31" w14:textId="101247BE" w:rsidR="003715E3" w:rsidRPr="0078398A" w:rsidRDefault="003715E3" w:rsidP="0078398A">
      <w:pPr>
        <w:jc w:val="both"/>
        <w:rPr>
          <w:rFonts w:ascii="Gill Sans MT" w:hAnsi="Gill Sans MT"/>
        </w:rPr>
      </w:pPr>
      <w:r>
        <w:rPr>
          <w:rFonts w:ascii="Gill Sans MT" w:hAnsi="Gill Sans MT"/>
        </w:rPr>
        <w:tab/>
        <w:t>Headteacher</w:t>
      </w:r>
      <w:r w:rsidR="004112F1">
        <w:rPr>
          <w:rFonts w:ascii="Gill Sans MT" w:hAnsi="Gill Sans MT"/>
        </w:rPr>
        <w:t>___________________</w:t>
      </w:r>
    </w:p>
    <w:sectPr w:rsidR="003715E3" w:rsidRPr="0078398A" w:rsidSect="003944F8">
      <w:pgSz w:w="11907" w:h="16840" w:code="9"/>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6531BB"/>
    <w:multiLevelType w:val="hybridMultilevel"/>
    <w:tmpl w:val="334A1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23C3F"/>
    <w:multiLevelType w:val="hybridMultilevel"/>
    <w:tmpl w:val="184A1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B3631D"/>
    <w:multiLevelType w:val="hybridMultilevel"/>
    <w:tmpl w:val="BBCC303A"/>
    <w:name w:val="Appendix"/>
    <w:lvl w:ilvl="0" w:tplc="750A7BA8">
      <w:start w:val="1"/>
      <w:numFmt w:val="decimal"/>
      <w:pStyle w:val="Appendix"/>
      <w:lvlText w:val="Appendix %1"/>
      <w:lvlJc w:val="left"/>
      <w:pPr>
        <w:tabs>
          <w:tab w:val="num" w:pos="1712"/>
        </w:tabs>
        <w:ind w:left="1712" w:hanging="720"/>
      </w:pPr>
      <w:rPr>
        <w:rFonts w:ascii="Calibri" w:hAnsi="Calibri" w:hint="default"/>
        <w:b/>
        <w:sz w:val="24"/>
      </w:rPr>
    </w:lvl>
    <w:lvl w:ilvl="1" w:tplc="92647204" w:tentative="1">
      <w:start w:val="1"/>
      <w:numFmt w:val="lowerLetter"/>
      <w:lvlText w:val="%2."/>
      <w:lvlJc w:val="left"/>
      <w:pPr>
        <w:tabs>
          <w:tab w:val="num" w:pos="2432"/>
        </w:tabs>
        <w:ind w:left="2432" w:hanging="360"/>
      </w:pPr>
    </w:lvl>
    <w:lvl w:ilvl="2" w:tplc="63F2A55C" w:tentative="1">
      <w:start w:val="1"/>
      <w:numFmt w:val="lowerRoman"/>
      <w:lvlText w:val="%3."/>
      <w:lvlJc w:val="right"/>
      <w:pPr>
        <w:tabs>
          <w:tab w:val="num" w:pos="3152"/>
        </w:tabs>
        <w:ind w:left="3152" w:hanging="180"/>
      </w:pPr>
    </w:lvl>
    <w:lvl w:ilvl="3" w:tplc="383A9BB4" w:tentative="1">
      <w:start w:val="1"/>
      <w:numFmt w:val="decimal"/>
      <w:lvlText w:val="%4."/>
      <w:lvlJc w:val="left"/>
      <w:pPr>
        <w:tabs>
          <w:tab w:val="num" w:pos="3872"/>
        </w:tabs>
        <w:ind w:left="3872" w:hanging="360"/>
      </w:pPr>
    </w:lvl>
    <w:lvl w:ilvl="4" w:tplc="BF68A8C8" w:tentative="1">
      <w:start w:val="1"/>
      <w:numFmt w:val="lowerLetter"/>
      <w:lvlText w:val="%5."/>
      <w:lvlJc w:val="left"/>
      <w:pPr>
        <w:tabs>
          <w:tab w:val="num" w:pos="4592"/>
        </w:tabs>
        <w:ind w:left="4592" w:hanging="360"/>
      </w:pPr>
    </w:lvl>
    <w:lvl w:ilvl="5" w:tplc="7616C84A" w:tentative="1">
      <w:start w:val="1"/>
      <w:numFmt w:val="lowerRoman"/>
      <w:lvlText w:val="%6."/>
      <w:lvlJc w:val="right"/>
      <w:pPr>
        <w:tabs>
          <w:tab w:val="num" w:pos="5312"/>
        </w:tabs>
        <w:ind w:left="5312" w:hanging="180"/>
      </w:pPr>
    </w:lvl>
    <w:lvl w:ilvl="6" w:tplc="5C9C670E" w:tentative="1">
      <w:start w:val="1"/>
      <w:numFmt w:val="decimal"/>
      <w:lvlText w:val="%7."/>
      <w:lvlJc w:val="left"/>
      <w:pPr>
        <w:tabs>
          <w:tab w:val="num" w:pos="6032"/>
        </w:tabs>
        <w:ind w:left="6032" w:hanging="360"/>
      </w:pPr>
    </w:lvl>
    <w:lvl w:ilvl="7" w:tplc="E0EE9FB8" w:tentative="1">
      <w:start w:val="1"/>
      <w:numFmt w:val="lowerLetter"/>
      <w:lvlText w:val="%8."/>
      <w:lvlJc w:val="left"/>
      <w:pPr>
        <w:tabs>
          <w:tab w:val="num" w:pos="6752"/>
        </w:tabs>
        <w:ind w:left="6752" w:hanging="360"/>
      </w:pPr>
    </w:lvl>
    <w:lvl w:ilvl="8" w:tplc="C65C2B00" w:tentative="1">
      <w:start w:val="1"/>
      <w:numFmt w:val="lowerRoman"/>
      <w:lvlText w:val="%9."/>
      <w:lvlJc w:val="right"/>
      <w:pPr>
        <w:tabs>
          <w:tab w:val="num" w:pos="7472"/>
        </w:tabs>
        <w:ind w:left="7472" w:hanging="180"/>
      </w:pPr>
    </w:lvl>
  </w:abstractNum>
  <w:abstractNum w:abstractNumId="5" w15:restartNumberingAfterBreak="0">
    <w:nsid w:val="38E570FD"/>
    <w:multiLevelType w:val="hybridMultilevel"/>
    <w:tmpl w:val="E9FE7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0D4D22"/>
    <w:multiLevelType w:val="hybridMultilevel"/>
    <w:tmpl w:val="6588A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C615BD"/>
    <w:multiLevelType w:val="hybridMultilevel"/>
    <w:tmpl w:val="F266C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6A1EE8"/>
    <w:multiLevelType w:val="hybridMultilevel"/>
    <w:tmpl w:val="E3361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8C426E"/>
    <w:multiLevelType w:val="hybridMultilevel"/>
    <w:tmpl w:val="73A8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C6BCF"/>
    <w:multiLevelType w:val="hybridMultilevel"/>
    <w:tmpl w:val="7F2E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34CD2"/>
    <w:multiLevelType w:val="hybridMultilevel"/>
    <w:tmpl w:val="91887536"/>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2" w15:restartNumberingAfterBreak="0">
    <w:nsid w:val="516A14DF"/>
    <w:multiLevelType w:val="hybridMultilevel"/>
    <w:tmpl w:val="5ED0D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EB343C"/>
    <w:multiLevelType w:val="hybridMultilevel"/>
    <w:tmpl w:val="B1689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0A4B23"/>
    <w:multiLevelType w:val="hybridMultilevel"/>
    <w:tmpl w:val="A07A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477AF"/>
    <w:multiLevelType w:val="hybridMultilevel"/>
    <w:tmpl w:val="9F90E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460A2D"/>
    <w:multiLevelType w:val="hybridMultilevel"/>
    <w:tmpl w:val="445A9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450045">
    <w:abstractNumId w:val="4"/>
  </w:num>
  <w:num w:numId="2" w16cid:durableId="376785196">
    <w:abstractNumId w:val="0"/>
  </w:num>
  <w:num w:numId="3" w16cid:durableId="1892496389">
    <w:abstractNumId w:val="2"/>
  </w:num>
  <w:num w:numId="4" w16cid:durableId="454641909">
    <w:abstractNumId w:val="10"/>
  </w:num>
  <w:num w:numId="5" w16cid:durableId="1645507637">
    <w:abstractNumId w:val="14"/>
  </w:num>
  <w:num w:numId="6" w16cid:durableId="1792823970">
    <w:abstractNumId w:val="9"/>
  </w:num>
  <w:num w:numId="7" w16cid:durableId="371349621">
    <w:abstractNumId w:val="5"/>
  </w:num>
  <w:num w:numId="8" w16cid:durableId="598216404">
    <w:abstractNumId w:val="3"/>
  </w:num>
  <w:num w:numId="9" w16cid:durableId="1989092739">
    <w:abstractNumId w:val="11"/>
  </w:num>
  <w:num w:numId="10" w16cid:durableId="1985235224">
    <w:abstractNumId w:val="13"/>
  </w:num>
  <w:num w:numId="11" w16cid:durableId="410859542">
    <w:abstractNumId w:val="16"/>
  </w:num>
  <w:num w:numId="12" w16cid:durableId="1751653796">
    <w:abstractNumId w:val="15"/>
  </w:num>
  <w:num w:numId="13" w16cid:durableId="232853696">
    <w:abstractNumId w:val="6"/>
  </w:num>
  <w:num w:numId="14" w16cid:durableId="546576586">
    <w:abstractNumId w:val="7"/>
  </w:num>
  <w:num w:numId="15" w16cid:durableId="1372729855">
    <w:abstractNumId w:val="12"/>
  </w:num>
  <w:num w:numId="16" w16cid:durableId="695080600">
    <w:abstractNumId w:val="1"/>
  </w:num>
  <w:num w:numId="17" w16cid:durableId="522940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F8"/>
    <w:rsid w:val="00007482"/>
    <w:rsid w:val="00010127"/>
    <w:rsid w:val="000D5124"/>
    <w:rsid w:val="000E254F"/>
    <w:rsid w:val="00102124"/>
    <w:rsid w:val="00102EF2"/>
    <w:rsid w:val="001255FD"/>
    <w:rsid w:val="0015626A"/>
    <w:rsid w:val="00261B06"/>
    <w:rsid w:val="00295BDA"/>
    <w:rsid w:val="002A07A0"/>
    <w:rsid w:val="002C4EF2"/>
    <w:rsid w:val="002E5D1F"/>
    <w:rsid w:val="00312B42"/>
    <w:rsid w:val="0032130D"/>
    <w:rsid w:val="003655DE"/>
    <w:rsid w:val="003715E3"/>
    <w:rsid w:val="00393A91"/>
    <w:rsid w:val="003944F8"/>
    <w:rsid w:val="003F0D4C"/>
    <w:rsid w:val="004112F1"/>
    <w:rsid w:val="00416550"/>
    <w:rsid w:val="004200A2"/>
    <w:rsid w:val="00420AC1"/>
    <w:rsid w:val="00425A37"/>
    <w:rsid w:val="004A4165"/>
    <w:rsid w:val="004E65C5"/>
    <w:rsid w:val="0050326B"/>
    <w:rsid w:val="00570C43"/>
    <w:rsid w:val="005B6E0F"/>
    <w:rsid w:val="005B7E70"/>
    <w:rsid w:val="00624C5F"/>
    <w:rsid w:val="00627E0C"/>
    <w:rsid w:val="00652255"/>
    <w:rsid w:val="00654618"/>
    <w:rsid w:val="0065765B"/>
    <w:rsid w:val="006653F2"/>
    <w:rsid w:val="00666D5C"/>
    <w:rsid w:val="00697793"/>
    <w:rsid w:val="0070431F"/>
    <w:rsid w:val="00723BB3"/>
    <w:rsid w:val="00732DE7"/>
    <w:rsid w:val="0078398A"/>
    <w:rsid w:val="00783E55"/>
    <w:rsid w:val="007A6E27"/>
    <w:rsid w:val="007E0483"/>
    <w:rsid w:val="007F5A54"/>
    <w:rsid w:val="0080522A"/>
    <w:rsid w:val="008074E6"/>
    <w:rsid w:val="008159D9"/>
    <w:rsid w:val="00853893"/>
    <w:rsid w:val="00890023"/>
    <w:rsid w:val="008C7161"/>
    <w:rsid w:val="0090179D"/>
    <w:rsid w:val="0091728F"/>
    <w:rsid w:val="009A56B8"/>
    <w:rsid w:val="00AD4D15"/>
    <w:rsid w:val="00AF06FF"/>
    <w:rsid w:val="00B00BBF"/>
    <w:rsid w:val="00B773E7"/>
    <w:rsid w:val="00BB33AE"/>
    <w:rsid w:val="00BB4E34"/>
    <w:rsid w:val="00BC3251"/>
    <w:rsid w:val="00BF2688"/>
    <w:rsid w:val="00C25845"/>
    <w:rsid w:val="00C33D08"/>
    <w:rsid w:val="00C72117"/>
    <w:rsid w:val="00C82119"/>
    <w:rsid w:val="00C8213D"/>
    <w:rsid w:val="00C96F65"/>
    <w:rsid w:val="00CD1488"/>
    <w:rsid w:val="00D014FD"/>
    <w:rsid w:val="00D31F59"/>
    <w:rsid w:val="00D32C77"/>
    <w:rsid w:val="00D45930"/>
    <w:rsid w:val="00DA2501"/>
    <w:rsid w:val="00DC5F31"/>
    <w:rsid w:val="00DD47F8"/>
    <w:rsid w:val="00DE1753"/>
    <w:rsid w:val="00E2547F"/>
    <w:rsid w:val="00E30796"/>
    <w:rsid w:val="00E864B5"/>
    <w:rsid w:val="00EC6692"/>
    <w:rsid w:val="00ED16DB"/>
    <w:rsid w:val="00ED5C07"/>
    <w:rsid w:val="00EE2A6F"/>
    <w:rsid w:val="00EF6BF3"/>
    <w:rsid w:val="00F44508"/>
    <w:rsid w:val="00F72446"/>
    <w:rsid w:val="00F81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215F"/>
  <w15:chartTrackingRefBased/>
  <w15:docId w15:val="{45127F60-B524-4CA2-BCF2-92B54E37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4F8"/>
    <w:rPr>
      <w:rFonts w:eastAsiaTheme="majorEastAsia" w:cstheme="majorBidi"/>
      <w:color w:val="272727" w:themeColor="text1" w:themeTint="D8"/>
    </w:rPr>
  </w:style>
  <w:style w:type="paragraph" w:styleId="Title">
    <w:name w:val="Title"/>
    <w:basedOn w:val="Normal"/>
    <w:next w:val="Normal"/>
    <w:link w:val="TitleChar"/>
    <w:uiPriority w:val="10"/>
    <w:qFormat/>
    <w:rsid w:val="0039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4F8"/>
    <w:pPr>
      <w:spacing w:before="160"/>
      <w:jc w:val="center"/>
    </w:pPr>
    <w:rPr>
      <w:i/>
      <w:iCs/>
      <w:color w:val="404040" w:themeColor="text1" w:themeTint="BF"/>
    </w:rPr>
  </w:style>
  <w:style w:type="character" w:customStyle="1" w:styleId="QuoteChar">
    <w:name w:val="Quote Char"/>
    <w:basedOn w:val="DefaultParagraphFont"/>
    <w:link w:val="Quote"/>
    <w:uiPriority w:val="29"/>
    <w:rsid w:val="003944F8"/>
    <w:rPr>
      <w:i/>
      <w:iCs/>
      <w:color w:val="404040" w:themeColor="text1" w:themeTint="BF"/>
    </w:rPr>
  </w:style>
  <w:style w:type="paragraph" w:styleId="ListParagraph">
    <w:name w:val="List Paragraph"/>
    <w:basedOn w:val="Normal"/>
    <w:uiPriority w:val="34"/>
    <w:qFormat/>
    <w:rsid w:val="003944F8"/>
    <w:pPr>
      <w:ind w:left="720"/>
      <w:contextualSpacing/>
    </w:pPr>
  </w:style>
  <w:style w:type="character" w:styleId="IntenseEmphasis">
    <w:name w:val="Intense Emphasis"/>
    <w:basedOn w:val="DefaultParagraphFont"/>
    <w:uiPriority w:val="21"/>
    <w:qFormat/>
    <w:rsid w:val="003944F8"/>
    <w:rPr>
      <w:i/>
      <w:iCs/>
      <w:color w:val="0F4761" w:themeColor="accent1" w:themeShade="BF"/>
    </w:rPr>
  </w:style>
  <w:style w:type="paragraph" w:styleId="IntenseQuote">
    <w:name w:val="Intense Quote"/>
    <w:basedOn w:val="Normal"/>
    <w:next w:val="Normal"/>
    <w:link w:val="IntenseQuoteChar"/>
    <w:uiPriority w:val="30"/>
    <w:qFormat/>
    <w:rsid w:val="0039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4F8"/>
    <w:rPr>
      <w:i/>
      <w:iCs/>
      <w:color w:val="0F4761" w:themeColor="accent1" w:themeShade="BF"/>
    </w:rPr>
  </w:style>
  <w:style w:type="character" w:styleId="IntenseReference">
    <w:name w:val="Intense Reference"/>
    <w:basedOn w:val="DefaultParagraphFont"/>
    <w:uiPriority w:val="32"/>
    <w:qFormat/>
    <w:rsid w:val="003944F8"/>
    <w:rPr>
      <w:b/>
      <w:bCs/>
      <w:smallCaps/>
      <w:color w:val="0F4761" w:themeColor="accent1" w:themeShade="BF"/>
      <w:spacing w:val="5"/>
    </w:rPr>
  </w:style>
  <w:style w:type="paragraph" w:styleId="BodyText">
    <w:name w:val="Body Text"/>
    <w:basedOn w:val="Normal"/>
    <w:link w:val="BodyTextChar"/>
    <w:rsid w:val="003944F8"/>
    <w:pPr>
      <w:spacing w:after="200" w:line="240" w:lineRule="auto"/>
    </w:pPr>
    <w:rPr>
      <w:rFonts w:ascii="Calibri" w:eastAsia="Times New Roman" w:hAnsi="Calibri" w:cs="Times New Roman"/>
      <w:kern w:val="0"/>
      <w:sz w:val="22"/>
      <w:szCs w:val="20"/>
      <w14:ligatures w14:val="none"/>
    </w:rPr>
  </w:style>
  <w:style w:type="character" w:customStyle="1" w:styleId="BodyTextChar">
    <w:name w:val="Body Text Char"/>
    <w:basedOn w:val="DefaultParagraphFont"/>
    <w:link w:val="BodyText"/>
    <w:rsid w:val="003944F8"/>
    <w:rPr>
      <w:rFonts w:ascii="Calibri" w:eastAsia="Times New Roman" w:hAnsi="Calibri" w:cs="Times New Roman"/>
      <w:kern w:val="0"/>
      <w:sz w:val="22"/>
      <w:szCs w:val="20"/>
      <w14:ligatures w14:val="none"/>
    </w:rPr>
  </w:style>
  <w:style w:type="character" w:customStyle="1" w:styleId="DefinitionTerm">
    <w:name w:val="Definition Term"/>
    <w:rsid w:val="003944F8"/>
    <w:rPr>
      <w:b/>
      <w:color w:val="auto"/>
    </w:rPr>
  </w:style>
  <w:style w:type="paragraph" w:customStyle="1" w:styleId="Appendix">
    <w:name w:val="Appendix"/>
    <w:basedOn w:val="BodyText"/>
    <w:next w:val="BodyText"/>
    <w:rsid w:val="003944F8"/>
    <w:pPr>
      <w:numPr>
        <w:numId w:val="1"/>
      </w:numPr>
      <w:ind w:left="1440" w:hanging="1440"/>
    </w:pPr>
    <w:rPr>
      <w:b/>
      <w:sz w:val="24"/>
    </w:rPr>
  </w:style>
  <w:style w:type="paragraph" w:customStyle="1" w:styleId="OfficeBody1">
    <w:name w:val="Office Body 1"/>
    <w:basedOn w:val="Normal"/>
    <w:rsid w:val="003944F8"/>
    <w:pPr>
      <w:spacing w:after="200" w:line="240" w:lineRule="auto"/>
      <w:ind w:left="720"/>
    </w:pPr>
    <w:rPr>
      <w:rFonts w:ascii="Calibri" w:eastAsia="Times New Roman" w:hAnsi="Calibri" w:cs="Times New Roman"/>
      <w:kern w:val="0"/>
      <w:sz w:val="22"/>
      <w:szCs w:val="20"/>
      <w14:ligatures w14:val="none"/>
    </w:rPr>
  </w:style>
  <w:style w:type="paragraph" w:customStyle="1" w:styleId="OfficeLevel1">
    <w:name w:val="Office Level 1"/>
    <w:basedOn w:val="Normal"/>
    <w:rsid w:val="003944F8"/>
    <w:pPr>
      <w:numPr>
        <w:numId w:val="2"/>
      </w:numPr>
      <w:spacing w:after="200" w:line="240" w:lineRule="auto"/>
    </w:pPr>
    <w:rPr>
      <w:rFonts w:ascii="Calibri" w:eastAsia="Times New Roman" w:hAnsi="Calibri" w:cs="Times New Roman"/>
      <w:kern w:val="0"/>
      <w:sz w:val="22"/>
      <w:szCs w:val="20"/>
      <w14:ligatures w14:val="none"/>
    </w:rPr>
  </w:style>
  <w:style w:type="paragraph" w:customStyle="1" w:styleId="OfficeLevel2">
    <w:name w:val="Office Level 2"/>
    <w:basedOn w:val="OfficeLevel1"/>
    <w:rsid w:val="003944F8"/>
    <w:pPr>
      <w:numPr>
        <w:ilvl w:val="1"/>
      </w:numPr>
    </w:pPr>
  </w:style>
  <w:style w:type="paragraph" w:customStyle="1" w:styleId="OfficeLevel3">
    <w:name w:val="Office Level 3"/>
    <w:basedOn w:val="OfficeLevel2"/>
    <w:rsid w:val="003944F8"/>
    <w:pPr>
      <w:numPr>
        <w:ilvl w:val="2"/>
      </w:numPr>
    </w:pPr>
  </w:style>
  <w:style w:type="paragraph" w:customStyle="1" w:styleId="OfficeLevel4">
    <w:name w:val="Office Level 4"/>
    <w:basedOn w:val="OfficeLevel3"/>
    <w:rsid w:val="003944F8"/>
    <w:pPr>
      <w:numPr>
        <w:ilvl w:val="3"/>
      </w:numPr>
    </w:pPr>
  </w:style>
  <w:style w:type="paragraph" w:customStyle="1" w:styleId="OfficeLevel5">
    <w:name w:val="Office Level 5"/>
    <w:basedOn w:val="OfficeLevel4"/>
    <w:rsid w:val="003944F8"/>
    <w:pPr>
      <w:numPr>
        <w:ilvl w:val="4"/>
      </w:numPr>
    </w:pPr>
  </w:style>
  <w:style w:type="character" w:customStyle="1" w:styleId="Notes">
    <w:name w:val="Notes"/>
    <w:rsid w:val="003944F8"/>
    <w:rPr>
      <w:i/>
      <w:color w:val="FF00FF"/>
    </w:rPr>
  </w:style>
  <w:style w:type="character" w:customStyle="1" w:styleId="Paragraphheading">
    <w:name w:val="Paragraph heading"/>
    <w:rsid w:val="003944F8"/>
    <w:rPr>
      <w:b/>
    </w:rPr>
  </w:style>
  <w:style w:type="paragraph" w:customStyle="1" w:styleId="TableBullet2">
    <w:name w:val="Table Bullet 2"/>
    <w:basedOn w:val="Normal"/>
    <w:rsid w:val="000D5124"/>
    <w:pPr>
      <w:numPr>
        <w:numId w:val="3"/>
      </w:numPr>
      <w:spacing w:after="120" w:line="240" w:lineRule="auto"/>
    </w:pPr>
    <w:rPr>
      <w:rFonts w:ascii="Calibri" w:eastAsia="Times New Roman" w:hAnsi="Calibri" w:cs="Times New Roman"/>
      <w:kern w:val="0"/>
      <w:sz w:val="22"/>
      <w:szCs w:val="20"/>
      <w14:ligatures w14:val="none"/>
    </w:rPr>
  </w:style>
  <w:style w:type="character" w:styleId="CommentReference">
    <w:name w:val="annotation reference"/>
    <w:basedOn w:val="DefaultParagraphFont"/>
    <w:uiPriority w:val="99"/>
    <w:semiHidden/>
    <w:unhideWhenUsed/>
    <w:rsid w:val="00890023"/>
    <w:rPr>
      <w:sz w:val="16"/>
      <w:szCs w:val="16"/>
    </w:rPr>
  </w:style>
  <w:style w:type="paragraph" w:styleId="CommentText">
    <w:name w:val="annotation text"/>
    <w:basedOn w:val="Normal"/>
    <w:link w:val="CommentTextChar"/>
    <w:uiPriority w:val="99"/>
    <w:unhideWhenUsed/>
    <w:rsid w:val="00890023"/>
    <w:pPr>
      <w:spacing w:line="240" w:lineRule="auto"/>
    </w:pPr>
    <w:rPr>
      <w:sz w:val="20"/>
      <w:szCs w:val="20"/>
    </w:rPr>
  </w:style>
  <w:style w:type="character" w:customStyle="1" w:styleId="CommentTextChar">
    <w:name w:val="Comment Text Char"/>
    <w:basedOn w:val="DefaultParagraphFont"/>
    <w:link w:val="CommentText"/>
    <w:uiPriority w:val="99"/>
    <w:rsid w:val="00890023"/>
    <w:rPr>
      <w:sz w:val="20"/>
      <w:szCs w:val="20"/>
    </w:rPr>
  </w:style>
  <w:style w:type="paragraph" w:styleId="CommentSubject">
    <w:name w:val="annotation subject"/>
    <w:basedOn w:val="CommentText"/>
    <w:next w:val="CommentText"/>
    <w:link w:val="CommentSubjectChar"/>
    <w:uiPriority w:val="99"/>
    <w:semiHidden/>
    <w:unhideWhenUsed/>
    <w:rsid w:val="00890023"/>
    <w:rPr>
      <w:b/>
      <w:bCs/>
    </w:rPr>
  </w:style>
  <w:style w:type="character" w:customStyle="1" w:styleId="CommentSubjectChar">
    <w:name w:val="Comment Subject Char"/>
    <w:basedOn w:val="CommentTextChar"/>
    <w:link w:val="CommentSubject"/>
    <w:uiPriority w:val="99"/>
    <w:semiHidden/>
    <w:rsid w:val="00890023"/>
    <w:rPr>
      <w:b/>
      <w:bCs/>
      <w:sz w:val="20"/>
      <w:szCs w:val="20"/>
    </w:rPr>
  </w:style>
  <w:style w:type="character" w:styleId="Hyperlink">
    <w:name w:val="Hyperlink"/>
    <w:basedOn w:val="DefaultParagraphFont"/>
    <w:uiPriority w:val="99"/>
    <w:unhideWhenUsed/>
    <w:rsid w:val="00B00BBF"/>
    <w:rPr>
      <w:color w:val="467886" w:themeColor="hyperlink"/>
      <w:u w:val="single"/>
    </w:rPr>
  </w:style>
  <w:style w:type="character" w:styleId="UnresolvedMention">
    <w:name w:val="Unresolved Mention"/>
    <w:basedOn w:val="DefaultParagraphFont"/>
    <w:uiPriority w:val="99"/>
    <w:semiHidden/>
    <w:unhideWhenUsed/>
    <w:rsid w:val="00B0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sfamiliesdirectory.org.uk/kb5/gloucs/glosfamilies/family.page?familychannel=2_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johns.dgat.org.uk" TargetMode="External"/><Relationship Id="rId5" Type="http://schemas.openxmlformats.org/officeDocument/2006/relationships/styles" Target="styles.xml"/><Relationship Id="rId10" Type="http://schemas.openxmlformats.org/officeDocument/2006/relationships/hyperlink" Target="mailto:SENCO@st-johns.dgat.org.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2607C69F-8B91-480D-8DA9-59929E7A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79F53-043A-4E14-891A-7190B556D853}">
  <ds:schemaRefs>
    <ds:schemaRef ds:uri="http://schemas.microsoft.com/sharepoint/v3/contenttype/forms"/>
  </ds:schemaRefs>
</ds:datastoreItem>
</file>

<file path=customXml/itemProps3.xml><?xml version="1.0" encoding="utf-8"?>
<ds:datastoreItem xmlns:ds="http://schemas.openxmlformats.org/officeDocument/2006/customXml" ds:itemID="{5FA4E3B8-5FDA-45FA-9C4E-2264736D5CCA}">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Headteacher (St John's)</cp:lastModifiedBy>
  <cp:revision>2</cp:revision>
  <dcterms:created xsi:type="dcterms:W3CDTF">2025-11-11T09:33:00Z</dcterms:created>
  <dcterms:modified xsi:type="dcterms:W3CDTF">2025-11-11T09:33:00Z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