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EBE35" w14:textId="697333C4"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8"/>
          <w:szCs w:val="28"/>
        </w:rPr>
      </w:pPr>
      <w:bookmarkStart w:id="0" w:name="_GoBack"/>
      <w:bookmarkEnd w:id="0"/>
      <w:r w:rsidRPr="007F5285">
        <w:rPr>
          <w:rStyle w:val="normaltextrun"/>
          <w:rFonts w:ascii="Gill Sans MT" w:hAnsi="Gill Sans MT" w:cs="Segoe UI"/>
          <w:b/>
          <w:bCs/>
          <w:sz w:val="28"/>
          <w:szCs w:val="28"/>
        </w:rPr>
        <w:t>Terms of reference for the Local Governing Board Standards and Ethos Committee</w:t>
      </w:r>
      <w:r w:rsidRPr="007F5285">
        <w:rPr>
          <w:rStyle w:val="eop"/>
          <w:rFonts w:ascii="Gill Sans MT" w:hAnsi="Gill Sans MT" w:cs="Segoe UI"/>
          <w:sz w:val="28"/>
          <w:szCs w:val="28"/>
        </w:rPr>
        <w:t> </w:t>
      </w:r>
    </w:p>
    <w:p w14:paraId="0395D015" w14:textId="77777777" w:rsidR="007F5285" w:rsidRPr="007F5285" w:rsidRDefault="007F5285" w:rsidP="007F5285">
      <w:pPr>
        <w:pStyle w:val="paragraph"/>
        <w:spacing w:before="0" w:beforeAutospacing="0" w:after="0" w:afterAutospacing="0" w:line="276" w:lineRule="auto"/>
        <w:ind w:left="360"/>
        <w:textAlignment w:val="baseline"/>
        <w:rPr>
          <w:rFonts w:ascii="Segoe UI" w:hAnsi="Segoe UI" w:cs="Segoe UI"/>
          <w:sz w:val="28"/>
          <w:szCs w:val="28"/>
        </w:rPr>
      </w:pPr>
    </w:p>
    <w:p w14:paraId="33F3B30C" w14:textId="77777777" w:rsidR="007F5285" w:rsidRDefault="007F5285" w:rsidP="007F5285">
      <w:pPr>
        <w:pStyle w:val="paragraph"/>
        <w:spacing w:before="0" w:beforeAutospacing="0" w:after="0" w:afterAutospacing="0" w:line="276" w:lineRule="auto"/>
        <w:ind w:left="90" w:right="-75"/>
        <w:textAlignment w:val="baseline"/>
        <w:rPr>
          <w:rFonts w:ascii="Segoe UI" w:hAnsi="Segoe UI" w:cs="Segoe UI"/>
          <w:sz w:val="18"/>
          <w:szCs w:val="18"/>
        </w:rPr>
      </w:pPr>
      <w:r>
        <w:rPr>
          <w:rStyle w:val="normaltextrun"/>
          <w:rFonts w:ascii="Gill Sans MT" w:hAnsi="Gill Sans MT" w:cs="Segoe UI"/>
          <w:b/>
          <w:bCs/>
        </w:rPr>
        <w:t>    Purpose</w:t>
      </w:r>
      <w:r>
        <w:rPr>
          <w:rStyle w:val="normaltextrun"/>
          <w:rFonts w:ascii="Arial" w:hAnsi="Arial" w:cs="Arial"/>
        </w:rPr>
        <w:t> </w:t>
      </w:r>
      <w:r>
        <w:rPr>
          <w:rStyle w:val="eop"/>
          <w:rFonts w:ascii="Gill Sans MT" w:hAnsi="Gill Sans MT" w:cs="Segoe UI"/>
        </w:rPr>
        <w:t> </w:t>
      </w:r>
    </w:p>
    <w:p w14:paraId="2728AB41" w14:textId="77777777" w:rsidR="007F5285" w:rsidRDefault="007F5285" w:rsidP="007F5285">
      <w:pPr>
        <w:pStyle w:val="paragraph"/>
        <w:spacing w:before="0" w:beforeAutospacing="0" w:after="0" w:afterAutospacing="0" w:line="276" w:lineRule="auto"/>
        <w:ind w:left="90" w:right="-75"/>
        <w:textAlignment w:val="baseline"/>
        <w:rPr>
          <w:rFonts w:ascii="Segoe UI" w:hAnsi="Segoe UI" w:cs="Segoe UI"/>
          <w:sz w:val="18"/>
          <w:szCs w:val="18"/>
        </w:rPr>
      </w:pPr>
      <w:r>
        <w:rPr>
          <w:rStyle w:val="eop"/>
          <w:rFonts w:ascii="Segoe UI" w:hAnsi="Segoe UI" w:cs="Segoe UI"/>
          <w:sz w:val="18"/>
          <w:szCs w:val="18"/>
        </w:rPr>
        <w:t> </w:t>
      </w:r>
    </w:p>
    <w:p w14:paraId="5E3E928F" w14:textId="184D73DA" w:rsidR="007F5285" w:rsidRDefault="007F5285" w:rsidP="007F5285">
      <w:pPr>
        <w:pStyle w:val="paragraph"/>
        <w:spacing w:before="0" w:beforeAutospacing="0" w:after="0" w:afterAutospacing="0" w:line="276" w:lineRule="auto"/>
        <w:ind w:left="360" w:right="-75"/>
        <w:textAlignment w:val="baseline"/>
        <w:rPr>
          <w:rFonts w:ascii="Segoe UI" w:hAnsi="Segoe UI" w:cs="Segoe UI"/>
          <w:sz w:val="18"/>
          <w:szCs w:val="18"/>
        </w:rPr>
      </w:pPr>
      <w:r>
        <w:rPr>
          <w:rStyle w:val="normaltextrun"/>
          <w:rFonts w:ascii="Gill Sans MT" w:hAnsi="Gill Sans MT" w:cs="Segoe UI"/>
          <w:sz w:val="22"/>
          <w:szCs w:val="22"/>
        </w:rPr>
        <w:t>The</w:t>
      </w:r>
      <w:r>
        <w:rPr>
          <w:rStyle w:val="normaltextrun"/>
          <w:sz w:val="22"/>
          <w:szCs w:val="22"/>
        </w:rPr>
        <w:t> </w:t>
      </w:r>
      <w:r>
        <w:rPr>
          <w:rStyle w:val="normaltextrun"/>
          <w:rFonts w:ascii="Gill Sans MT" w:hAnsi="Gill Sans MT" w:cs="Segoe UI"/>
          <w:sz w:val="22"/>
          <w:szCs w:val="22"/>
        </w:rPr>
        <w:t>purpose</w:t>
      </w:r>
      <w:r>
        <w:rPr>
          <w:rStyle w:val="normaltextrun"/>
          <w:sz w:val="22"/>
          <w:szCs w:val="22"/>
        </w:rPr>
        <w:t> </w:t>
      </w:r>
      <w:r>
        <w:rPr>
          <w:rStyle w:val="normaltextrun"/>
          <w:rFonts w:ascii="Gill Sans MT" w:hAnsi="Gill Sans MT" w:cs="Segoe UI"/>
          <w:sz w:val="22"/>
          <w:szCs w:val="22"/>
        </w:rPr>
        <w:t>of</w:t>
      </w:r>
      <w:r>
        <w:rPr>
          <w:rStyle w:val="normaltextrun"/>
          <w:sz w:val="22"/>
          <w:szCs w:val="22"/>
        </w:rPr>
        <w:t> </w:t>
      </w:r>
      <w:r>
        <w:rPr>
          <w:rStyle w:val="normaltextrun"/>
          <w:rFonts w:ascii="Gill Sans MT" w:hAnsi="Gill Sans MT" w:cs="Segoe UI"/>
          <w:sz w:val="22"/>
          <w:szCs w:val="22"/>
        </w:rPr>
        <w:t>the</w:t>
      </w:r>
      <w:r>
        <w:rPr>
          <w:rStyle w:val="normaltextrun"/>
          <w:sz w:val="22"/>
          <w:szCs w:val="22"/>
        </w:rPr>
        <w:t> </w:t>
      </w:r>
      <w:r>
        <w:rPr>
          <w:rStyle w:val="normaltextrun"/>
          <w:rFonts w:ascii="Gill Sans MT" w:hAnsi="Gill Sans MT" w:cs="Segoe UI"/>
          <w:sz w:val="22"/>
          <w:szCs w:val="22"/>
        </w:rPr>
        <w:t>committee is</w:t>
      </w:r>
      <w:r>
        <w:rPr>
          <w:rStyle w:val="normaltextrun"/>
          <w:sz w:val="22"/>
          <w:szCs w:val="22"/>
        </w:rPr>
        <w:t> </w:t>
      </w:r>
      <w:r>
        <w:rPr>
          <w:rStyle w:val="normaltextrun"/>
          <w:rFonts w:ascii="Gill Sans MT" w:hAnsi="Gill Sans MT" w:cs="Segoe UI"/>
          <w:sz w:val="22"/>
          <w:szCs w:val="22"/>
        </w:rPr>
        <w:t>to</w:t>
      </w:r>
      <w:r>
        <w:rPr>
          <w:rStyle w:val="normaltextrun"/>
          <w:sz w:val="22"/>
          <w:szCs w:val="22"/>
        </w:rPr>
        <w:t> </w:t>
      </w:r>
      <w:r>
        <w:rPr>
          <w:rStyle w:val="normaltextrun"/>
          <w:rFonts w:ascii="Gill Sans MT" w:hAnsi="Gill Sans MT" w:cs="Segoe UI"/>
          <w:sz w:val="22"/>
          <w:szCs w:val="22"/>
        </w:rPr>
        <w:t>maintain</w:t>
      </w:r>
      <w:r>
        <w:rPr>
          <w:rStyle w:val="normaltextrun"/>
          <w:sz w:val="22"/>
          <w:szCs w:val="22"/>
        </w:rPr>
        <w:t> </w:t>
      </w:r>
      <w:r>
        <w:rPr>
          <w:rStyle w:val="normaltextrun"/>
          <w:rFonts w:ascii="Gill Sans MT" w:hAnsi="Gill Sans MT" w:cs="Segoe UI"/>
          <w:sz w:val="22"/>
          <w:szCs w:val="22"/>
        </w:rPr>
        <w:t>strong</w:t>
      </w:r>
      <w:r>
        <w:rPr>
          <w:rStyle w:val="normaltextrun"/>
          <w:sz w:val="22"/>
          <w:szCs w:val="22"/>
        </w:rPr>
        <w:t> </w:t>
      </w:r>
      <w:r>
        <w:rPr>
          <w:rStyle w:val="normaltextrun"/>
          <w:rFonts w:ascii="Gill Sans MT" w:hAnsi="Gill Sans MT" w:cs="Segoe UI"/>
          <w:sz w:val="22"/>
          <w:szCs w:val="22"/>
        </w:rPr>
        <w:t>oversight</w:t>
      </w:r>
      <w:r>
        <w:rPr>
          <w:rStyle w:val="normaltextrun"/>
          <w:sz w:val="22"/>
          <w:szCs w:val="22"/>
        </w:rPr>
        <w:t> </w:t>
      </w:r>
      <w:r>
        <w:rPr>
          <w:rStyle w:val="normaltextrun"/>
          <w:rFonts w:ascii="Gill Sans MT" w:hAnsi="Gill Sans MT" w:cs="Segoe UI"/>
          <w:sz w:val="22"/>
          <w:szCs w:val="22"/>
        </w:rPr>
        <w:t>of</w:t>
      </w:r>
      <w:r>
        <w:rPr>
          <w:rStyle w:val="normaltextrun"/>
          <w:sz w:val="22"/>
          <w:szCs w:val="22"/>
        </w:rPr>
        <w:t> </w:t>
      </w:r>
      <w:r>
        <w:rPr>
          <w:rStyle w:val="normaltextrun"/>
          <w:rFonts w:ascii="Gill Sans MT" w:hAnsi="Gill Sans MT" w:cs="Segoe UI"/>
          <w:sz w:val="22"/>
          <w:szCs w:val="22"/>
        </w:rPr>
        <w:t>the educational standards</w:t>
      </w:r>
      <w:r>
        <w:rPr>
          <w:rStyle w:val="normaltextrun"/>
          <w:rFonts w:ascii="Arial" w:hAnsi="Arial" w:cs="Arial"/>
          <w:sz w:val="22"/>
          <w:szCs w:val="22"/>
        </w:rPr>
        <w:t> </w:t>
      </w:r>
      <w:r>
        <w:rPr>
          <w:rStyle w:val="normaltextrun"/>
          <w:rFonts w:ascii="Gill Sans MT" w:hAnsi="Gill Sans MT" w:cs="Segoe UI"/>
          <w:sz w:val="22"/>
          <w:szCs w:val="22"/>
        </w:rPr>
        <w:t>and</w:t>
      </w:r>
      <w:r>
        <w:rPr>
          <w:rStyle w:val="normaltextrun"/>
          <w:sz w:val="22"/>
          <w:szCs w:val="22"/>
        </w:rPr>
        <w:t> </w:t>
      </w:r>
      <w:r>
        <w:rPr>
          <w:rStyle w:val="normaltextrun"/>
          <w:rFonts w:ascii="Gill Sans MT" w:hAnsi="Gill Sans MT" w:cs="Segoe UI"/>
          <w:sz w:val="22"/>
          <w:szCs w:val="22"/>
        </w:rPr>
        <w:t>the Christian ethos</w:t>
      </w:r>
      <w:r>
        <w:rPr>
          <w:rStyle w:val="normaltextrun"/>
          <w:rFonts w:ascii="Arial" w:hAnsi="Arial" w:cs="Arial"/>
          <w:sz w:val="22"/>
          <w:szCs w:val="22"/>
        </w:rPr>
        <w:t> </w:t>
      </w:r>
      <w:r>
        <w:rPr>
          <w:rStyle w:val="normaltextrun"/>
          <w:rFonts w:ascii="Gill Sans MT" w:hAnsi="Gill Sans MT" w:cs="Segoe UI"/>
          <w:sz w:val="22"/>
          <w:szCs w:val="22"/>
        </w:rPr>
        <w:t>within the academy.</w:t>
      </w:r>
      <w:r>
        <w:rPr>
          <w:rStyle w:val="eop"/>
          <w:rFonts w:ascii="Gill Sans MT" w:hAnsi="Gill Sans MT" w:cs="Segoe UI"/>
          <w:sz w:val="22"/>
          <w:szCs w:val="22"/>
        </w:rPr>
        <w:t> </w:t>
      </w:r>
    </w:p>
    <w:p w14:paraId="21896FC3"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r>
        <w:rPr>
          <w:rStyle w:val="eop"/>
          <w:rFonts w:ascii="Gill Sans MT" w:hAnsi="Gill Sans MT" w:cs="Segoe UI"/>
          <w:sz w:val="22"/>
          <w:szCs w:val="22"/>
        </w:rPr>
        <w:t> </w:t>
      </w:r>
    </w:p>
    <w:p w14:paraId="30915053" w14:textId="255C5BFF" w:rsidR="007F5285" w:rsidRP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rPr>
      </w:pPr>
      <w:r w:rsidRPr="007F5285">
        <w:rPr>
          <w:rStyle w:val="normaltextrun"/>
          <w:rFonts w:ascii="Gill Sans MT" w:hAnsi="Gill Sans MT" w:cs="Segoe UI"/>
          <w:b/>
          <w:bCs/>
        </w:rPr>
        <w:t>Membership and quorum</w:t>
      </w:r>
      <w:r w:rsidRPr="007F5285">
        <w:rPr>
          <w:rStyle w:val="eop"/>
          <w:rFonts w:ascii="Gill Sans MT" w:hAnsi="Gill Sans MT" w:cs="Segoe UI"/>
        </w:rPr>
        <w:t> </w:t>
      </w:r>
    </w:p>
    <w:p w14:paraId="6341F91C"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51C35ABD" w14:textId="58AB9EEB"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Local Governing Board Standards and Ethos Committee will be appointed by the Local Governing Board (LGB). The minimum number of Local Governors appointed to the committee should be three so that there are enough members to hold a majority when voting on matters. </w:t>
      </w:r>
      <w:r>
        <w:rPr>
          <w:rStyle w:val="eop"/>
          <w:rFonts w:ascii="Gill Sans MT" w:hAnsi="Gill Sans MT" w:cs="Segoe UI"/>
          <w:sz w:val="22"/>
          <w:szCs w:val="22"/>
        </w:rPr>
        <w:t> </w:t>
      </w:r>
    </w:p>
    <w:p w14:paraId="4AFC7BC8"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4E7CF5A7" w14:textId="53257C66"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governing board should also act as the Clerk for the committee.</w:t>
      </w:r>
      <w:r>
        <w:rPr>
          <w:rStyle w:val="eop"/>
          <w:rFonts w:ascii="Gill Sans MT" w:hAnsi="Gill Sans MT" w:cs="Segoe UI"/>
          <w:sz w:val="22"/>
          <w:szCs w:val="22"/>
        </w:rPr>
        <w:t> </w:t>
      </w:r>
    </w:p>
    <w:p w14:paraId="60223F9A"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2AE8DE36" w14:textId="1CEEDC07"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committee shall appoint a Chair from the committee membership.</w:t>
      </w:r>
      <w:r>
        <w:rPr>
          <w:rStyle w:val="eop"/>
          <w:rFonts w:ascii="Gill Sans MT" w:hAnsi="Gill Sans MT" w:cs="Segoe UI"/>
          <w:sz w:val="22"/>
          <w:szCs w:val="22"/>
        </w:rPr>
        <w:t> </w:t>
      </w:r>
    </w:p>
    <w:p w14:paraId="127BAD4C"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42A18F97" w14:textId="2DB3EB4B"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Membership will be decided based on the LGB’s skills audit – the Local Governors with the required skills and knowledge will be appointed to the committee.</w:t>
      </w:r>
      <w:r>
        <w:rPr>
          <w:rStyle w:val="eop"/>
          <w:rFonts w:ascii="Gill Sans MT" w:hAnsi="Gill Sans MT" w:cs="Segoe UI"/>
          <w:sz w:val="22"/>
          <w:szCs w:val="22"/>
        </w:rPr>
        <w:t> </w:t>
      </w:r>
    </w:p>
    <w:p w14:paraId="6A5655F0"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4B0E62C1" w14:textId="0D2BD326"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Only full members of the committee who have been approved by the LGB will have the right to vote on any matters. The committee may decide to appoint non-voting members, as approved by the LGB, who are able to provide advice on matters relating to financial planning or monitoring.</w:t>
      </w:r>
      <w:r>
        <w:rPr>
          <w:rStyle w:val="eop"/>
          <w:rFonts w:ascii="Gill Sans MT" w:hAnsi="Gill Sans MT" w:cs="Segoe UI"/>
          <w:sz w:val="22"/>
          <w:szCs w:val="22"/>
        </w:rPr>
        <w:t> </w:t>
      </w:r>
    </w:p>
    <w:p w14:paraId="65500F0D"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01EF6A39" w14:textId="4B5E530B"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Associate members may be members of the Standards and Ethos Committee, but will not have any voting rights – appointments and terms of office should be recorded in the minutes of a LGB meeting.</w:t>
      </w:r>
      <w:r>
        <w:rPr>
          <w:rStyle w:val="eop"/>
          <w:rFonts w:ascii="Gill Sans MT" w:hAnsi="Gill Sans MT" w:cs="Segoe UI"/>
          <w:sz w:val="22"/>
          <w:szCs w:val="22"/>
        </w:rPr>
        <w:t> </w:t>
      </w:r>
    </w:p>
    <w:p w14:paraId="7CA4A75B"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58CAB398" w14:textId="53B55082"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quorum of the committee will be one half of the number of members within the committee, rounded up to the nearest full number. For example, if the committee consists of five members, a minimum of three members must attend the meeting to meet the quorum.</w:t>
      </w:r>
      <w:r>
        <w:rPr>
          <w:rStyle w:val="eop"/>
          <w:rFonts w:ascii="Gill Sans MT" w:hAnsi="Gill Sans MT" w:cs="Segoe UI"/>
          <w:sz w:val="22"/>
          <w:szCs w:val="22"/>
        </w:rPr>
        <w:t> </w:t>
      </w:r>
    </w:p>
    <w:p w14:paraId="6DDE6E34"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7358B279" w14:textId="0936BF13"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One Director shall be entitled to attend any meetings of the LGB. The Director shall count towards the quorum for the purposes of the meeting and shall be entitled to vote on any resolution being considered by the LGB. The presence of a Director will constitute one vote in any such matters.</w:t>
      </w:r>
      <w:r>
        <w:rPr>
          <w:rStyle w:val="eop"/>
          <w:rFonts w:ascii="Gill Sans MT" w:hAnsi="Gill Sans MT" w:cs="Segoe UI"/>
          <w:sz w:val="22"/>
          <w:szCs w:val="22"/>
        </w:rPr>
        <w:t> </w:t>
      </w:r>
    </w:p>
    <w:p w14:paraId="144CEAE3"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2CC3BE26" w14:textId="65DBB5AB" w:rsidR="007F5285" w:rsidRPr="000B14B4" w:rsidRDefault="007F5285" w:rsidP="007F5285">
      <w:pPr>
        <w:pStyle w:val="paragraph"/>
        <w:spacing w:before="0" w:beforeAutospacing="0" w:after="0" w:afterAutospacing="0" w:line="276" w:lineRule="auto"/>
        <w:ind w:left="360"/>
        <w:textAlignment w:val="baseline"/>
        <w:rPr>
          <w:rStyle w:val="eop"/>
          <w:rFonts w:ascii="Gill Sans MT" w:hAnsi="Gill Sans MT" w:cs="Segoe UI"/>
        </w:rPr>
      </w:pPr>
      <w:r w:rsidRPr="000B14B4">
        <w:rPr>
          <w:rStyle w:val="normaltextrun"/>
          <w:rFonts w:ascii="Gill Sans MT" w:hAnsi="Gill Sans MT" w:cs="Segoe UI"/>
          <w:b/>
          <w:bCs/>
        </w:rPr>
        <w:t>Term of office</w:t>
      </w:r>
      <w:r w:rsidRPr="000B14B4">
        <w:rPr>
          <w:rStyle w:val="eop"/>
          <w:rFonts w:ascii="Gill Sans MT" w:hAnsi="Gill Sans MT" w:cs="Segoe UI"/>
        </w:rPr>
        <w:t> </w:t>
      </w:r>
    </w:p>
    <w:p w14:paraId="38D54B98"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p>
    <w:p w14:paraId="6C628ABF"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r>
        <w:rPr>
          <w:rStyle w:val="normaltextrun"/>
          <w:rFonts w:ascii="Gill Sans MT" w:hAnsi="Gill Sans MT" w:cs="Segoe UI"/>
          <w:sz w:val="22"/>
          <w:szCs w:val="22"/>
        </w:rPr>
        <w:t>The committee will be appointed annually by the LGB and shall hold office from either the date of their appointment until their resignation, or their omission from membership of the committee on subsequent consideration by the LGB – whichever occurs first.</w:t>
      </w:r>
      <w:r>
        <w:rPr>
          <w:rStyle w:val="eop"/>
          <w:rFonts w:ascii="Gill Sans MT" w:hAnsi="Gill Sans MT" w:cs="Segoe UI"/>
          <w:sz w:val="22"/>
          <w:szCs w:val="22"/>
        </w:rPr>
        <w:t> </w:t>
      </w:r>
    </w:p>
    <w:p w14:paraId="1B71C484" w14:textId="6A5159A1"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Chair of the committee will be appointed annually. A Local Governor is permitted to stand as Chair of the committee at the end of their term of office.  </w:t>
      </w:r>
      <w:r>
        <w:rPr>
          <w:rStyle w:val="eop"/>
          <w:rFonts w:ascii="Gill Sans MT" w:hAnsi="Gill Sans MT" w:cs="Segoe UI"/>
          <w:sz w:val="22"/>
          <w:szCs w:val="22"/>
        </w:rPr>
        <w:t> </w:t>
      </w:r>
    </w:p>
    <w:p w14:paraId="4DE8644F"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768CAAA1" w14:textId="675CF6F9" w:rsidR="007F5285" w:rsidRPr="000B14B4" w:rsidRDefault="007F5285" w:rsidP="007F5285">
      <w:pPr>
        <w:pStyle w:val="paragraph"/>
        <w:spacing w:before="0" w:beforeAutospacing="0" w:after="0" w:afterAutospacing="0" w:line="276" w:lineRule="auto"/>
        <w:ind w:left="360"/>
        <w:textAlignment w:val="baseline"/>
        <w:rPr>
          <w:rStyle w:val="eop"/>
          <w:rFonts w:ascii="Gill Sans MT" w:hAnsi="Gill Sans MT" w:cs="Segoe UI"/>
        </w:rPr>
      </w:pPr>
      <w:r w:rsidRPr="000B14B4">
        <w:rPr>
          <w:rStyle w:val="normaltextrun"/>
          <w:rFonts w:ascii="Gill Sans MT" w:hAnsi="Gill Sans MT" w:cs="Segoe UI"/>
          <w:b/>
          <w:bCs/>
        </w:rPr>
        <w:t>Meetings</w:t>
      </w:r>
      <w:r w:rsidRPr="000B14B4">
        <w:rPr>
          <w:rStyle w:val="eop"/>
          <w:rFonts w:ascii="Gill Sans MT" w:hAnsi="Gill Sans MT" w:cs="Segoe UI"/>
        </w:rPr>
        <w:t> </w:t>
      </w:r>
    </w:p>
    <w:p w14:paraId="747BAB36"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0D7AE8EA"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r>
        <w:rPr>
          <w:rStyle w:val="normaltextrun"/>
          <w:rFonts w:ascii="Gill Sans MT" w:hAnsi="Gill Sans MT" w:cs="Segoe UI"/>
          <w:sz w:val="22"/>
          <w:szCs w:val="22"/>
        </w:rPr>
        <w:t>The committee will meet as often as is necessary to fulfil its responsibilities, but at least once per term.</w:t>
      </w:r>
      <w:r>
        <w:rPr>
          <w:rStyle w:val="eop"/>
          <w:rFonts w:ascii="Gill Sans MT" w:hAnsi="Gill Sans MT" w:cs="Segoe UI"/>
          <w:sz w:val="22"/>
          <w:szCs w:val="22"/>
        </w:rPr>
        <w:t> </w:t>
      </w:r>
    </w:p>
    <w:p w14:paraId="3F460764" w14:textId="56796E24"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Chair of the committee or any three committee members may, by giving notice in writing to the Clerk, call unscheduled meetings as long as appropriate notice of at least seven working days is given to the other members of the committee. A shorter notice period may be given where the Chair of the committee decides a particular financial issue needs addressing immediately.</w:t>
      </w:r>
      <w:r>
        <w:rPr>
          <w:rStyle w:val="eop"/>
          <w:rFonts w:ascii="Gill Sans MT" w:hAnsi="Gill Sans MT" w:cs="Segoe UI"/>
          <w:sz w:val="22"/>
          <w:szCs w:val="22"/>
        </w:rPr>
        <w:t> </w:t>
      </w:r>
    </w:p>
    <w:p w14:paraId="0B833705"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7C964B82" w14:textId="43E2696C"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frequency and dates for committee meetings will be considered before the first Autumn term of the academic year.</w:t>
      </w:r>
      <w:r>
        <w:rPr>
          <w:rStyle w:val="eop"/>
          <w:rFonts w:ascii="Gill Sans MT" w:hAnsi="Gill Sans MT" w:cs="Segoe UI"/>
          <w:sz w:val="22"/>
          <w:szCs w:val="22"/>
        </w:rPr>
        <w:t> </w:t>
      </w:r>
    </w:p>
    <w:p w14:paraId="5FF32D53"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2CDBC5AB" w14:textId="0F1EA1DF"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Clerk to the committee (who acts as the Clerk to the governing board) will circulate an agenda, copies of minutes of the previous meeting and any papers to be considered no fewer than seven working days prior to the meeting.</w:t>
      </w:r>
      <w:r>
        <w:rPr>
          <w:rStyle w:val="eop"/>
          <w:rFonts w:ascii="Gill Sans MT" w:hAnsi="Gill Sans MT" w:cs="Segoe UI"/>
          <w:sz w:val="22"/>
          <w:szCs w:val="22"/>
        </w:rPr>
        <w:t> </w:t>
      </w:r>
    </w:p>
    <w:p w14:paraId="25349DE3"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063B0C50" w14:textId="6E99D7F1"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Members will withdraw from the full meeting if there is an identified or potential conflict of interest, or there is a motion to question their ability to remain impartial.</w:t>
      </w:r>
      <w:r>
        <w:rPr>
          <w:rStyle w:val="eop"/>
          <w:rFonts w:ascii="Gill Sans MT" w:hAnsi="Gill Sans MT" w:cs="Segoe UI"/>
          <w:sz w:val="22"/>
          <w:szCs w:val="22"/>
        </w:rPr>
        <w:t> </w:t>
      </w:r>
    </w:p>
    <w:p w14:paraId="1EFE2786"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22540EB7" w14:textId="77777777" w:rsidR="007F5285" w:rsidRDefault="007F5285" w:rsidP="007F5285">
      <w:pPr>
        <w:pStyle w:val="paragraph"/>
        <w:spacing w:before="0" w:beforeAutospacing="0" w:after="0" w:afterAutospacing="0" w:line="276" w:lineRule="auto"/>
        <w:ind w:left="360"/>
        <w:textAlignment w:val="baseline"/>
        <w:rPr>
          <w:rFonts w:ascii="Segoe UI" w:hAnsi="Segoe UI" w:cs="Segoe UI"/>
          <w:sz w:val="18"/>
          <w:szCs w:val="18"/>
        </w:rPr>
      </w:pPr>
      <w:r>
        <w:rPr>
          <w:rStyle w:val="normaltextrun"/>
          <w:rFonts w:ascii="Gill Sans MT" w:hAnsi="Gill Sans MT" w:cs="Segoe UI"/>
          <w:sz w:val="22"/>
          <w:szCs w:val="22"/>
        </w:rPr>
        <w:t>The Clerk will take minutes of the meeting. These will be approved by the Chair of the committee as accurate representations of the meeting, before they are handed to committee members for final approval at the next committee meeting. Following approval, the Clerk will distribute the minutes to the LGB.</w:t>
      </w:r>
      <w:r>
        <w:rPr>
          <w:rStyle w:val="eop"/>
          <w:rFonts w:ascii="Gill Sans MT" w:hAnsi="Gill Sans MT" w:cs="Segoe UI"/>
          <w:sz w:val="22"/>
          <w:szCs w:val="22"/>
        </w:rPr>
        <w:t> </w:t>
      </w:r>
    </w:p>
    <w:p w14:paraId="0DC5380F" w14:textId="173EF39C"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Confidential minutes will only be shared with Local Governors who were present at the meeting where the confidential item was discussed.</w:t>
      </w:r>
      <w:r>
        <w:rPr>
          <w:rStyle w:val="eop"/>
          <w:rFonts w:ascii="Gill Sans MT" w:hAnsi="Gill Sans MT" w:cs="Segoe UI"/>
          <w:sz w:val="22"/>
          <w:szCs w:val="22"/>
        </w:rPr>
        <w:t> </w:t>
      </w:r>
    </w:p>
    <w:p w14:paraId="6514566D"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6204460E" w14:textId="58447A9F"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The committee may invite non-members to meetings to assist or advise on a particular matter. These additional attendees will not be entitled to vote on any matters.</w:t>
      </w:r>
      <w:r>
        <w:rPr>
          <w:rStyle w:val="eop"/>
          <w:rFonts w:ascii="Gill Sans MT" w:hAnsi="Gill Sans MT" w:cs="Segoe UI"/>
          <w:sz w:val="22"/>
          <w:szCs w:val="22"/>
        </w:rPr>
        <w:t> </w:t>
      </w:r>
    </w:p>
    <w:p w14:paraId="56211C99"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5900602D" w14:textId="4F52F691" w:rsidR="007F5285" w:rsidRDefault="007F5285" w:rsidP="007F5285">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Every matter to be decided upon will be determined by a majority vote. Where there is an equal division of votes, the Chair will have the deciding vote. Each member of the committee who is present at the meeting will be entitled to one vote.</w:t>
      </w:r>
      <w:r>
        <w:rPr>
          <w:rStyle w:val="eop"/>
          <w:rFonts w:ascii="Gill Sans MT" w:hAnsi="Gill Sans MT" w:cs="Segoe UI"/>
          <w:sz w:val="22"/>
          <w:szCs w:val="22"/>
        </w:rPr>
        <w:t> </w:t>
      </w:r>
    </w:p>
    <w:p w14:paraId="3CCA027A"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7E76770F" w14:textId="78199A22" w:rsidR="007F5285" w:rsidRDefault="007F5285" w:rsidP="000B14B4">
      <w:pPr>
        <w:pStyle w:val="paragraph"/>
        <w:spacing w:before="0" w:beforeAutospacing="0" w:after="0" w:afterAutospacing="0" w:line="276" w:lineRule="auto"/>
        <w:ind w:left="360"/>
        <w:textAlignment w:val="baseline"/>
        <w:rPr>
          <w:rStyle w:val="eop"/>
          <w:rFonts w:ascii="Gill Sans MT" w:hAnsi="Gill Sans MT" w:cs="Segoe UI"/>
          <w:sz w:val="22"/>
          <w:szCs w:val="22"/>
        </w:rPr>
      </w:pPr>
      <w:r>
        <w:rPr>
          <w:rStyle w:val="normaltextrun"/>
          <w:rFonts w:ascii="Gill Sans MT" w:hAnsi="Gill Sans MT" w:cs="Segoe UI"/>
          <w:sz w:val="22"/>
          <w:szCs w:val="22"/>
        </w:rPr>
        <w:t>A register of attendance shall be kept for each meeting and will be published on the academy’s website on an annual basis.</w:t>
      </w:r>
      <w:r>
        <w:rPr>
          <w:rStyle w:val="eop"/>
          <w:rFonts w:ascii="Gill Sans MT" w:hAnsi="Gill Sans MT" w:cs="Segoe UI"/>
          <w:sz w:val="22"/>
          <w:szCs w:val="22"/>
        </w:rPr>
        <w:t> </w:t>
      </w:r>
    </w:p>
    <w:p w14:paraId="093AF427" w14:textId="77777777" w:rsidR="000B14B4" w:rsidRPr="000B14B4" w:rsidRDefault="000B14B4" w:rsidP="000B14B4">
      <w:pPr>
        <w:pStyle w:val="paragraph"/>
        <w:spacing w:before="0" w:beforeAutospacing="0" w:after="0" w:afterAutospacing="0" w:line="276" w:lineRule="auto"/>
        <w:ind w:left="360"/>
        <w:textAlignment w:val="baseline"/>
        <w:rPr>
          <w:rFonts w:ascii="Gill Sans MT" w:hAnsi="Gill Sans MT" w:cs="Segoe UI"/>
          <w:sz w:val="22"/>
          <w:szCs w:val="22"/>
        </w:rPr>
      </w:pPr>
    </w:p>
    <w:p w14:paraId="21C27D0D" w14:textId="35B541ED" w:rsidR="007F5285" w:rsidRPr="000B14B4" w:rsidRDefault="007F5285" w:rsidP="007F5285">
      <w:pPr>
        <w:pStyle w:val="paragraph"/>
        <w:spacing w:before="0" w:beforeAutospacing="0" w:after="0" w:afterAutospacing="0" w:line="276" w:lineRule="auto"/>
        <w:ind w:left="360"/>
        <w:textAlignment w:val="baseline"/>
        <w:rPr>
          <w:rStyle w:val="eop"/>
          <w:rFonts w:ascii="Gill Sans MT" w:hAnsi="Gill Sans MT" w:cs="Segoe UI"/>
        </w:rPr>
      </w:pPr>
      <w:r w:rsidRPr="000B14B4">
        <w:rPr>
          <w:rStyle w:val="normaltextrun"/>
          <w:rFonts w:ascii="Gill Sans MT" w:hAnsi="Gill Sans MT" w:cs="Segoe UI"/>
          <w:b/>
          <w:bCs/>
        </w:rPr>
        <w:t>Committee responsibilities </w:t>
      </w:r>
      <w:r w:rsidRPr="000B14B4">
        <w:rPr>
          <w:rStyle w:val="eop"/>
          <w:rFonts w:ascii="Gill Sans MT" w:hAnsi="Gill Sans MT" w:cs="Segoe UI"/>
        </w:rPr>
        <w:t> </w:t>
      </w:r>
    </w:p>
    <w:p w14:paraId="05AEFF10" w14:textId="77777777" w:rsidR="000B14B4" w:rsidRDefault="000B14B4" w:rsidP="007F5285">
      <w:pPr>
        <w:pStyle w:val="paragraph"/>
        <w:spacing w:before="0" w:beforeAutospacing="0" w:after="0" w:afterAutospacing="0" w:line="276" w:lineRule="auto"/>
        <w:ind w:left="360"/>
        <w:textAlignment w:val="baseline"/>
        <w:rPr>
          <w:rFonts w:ascii="Segoe UI" w:hAnsi="Segoe UI" w:cs="Segoe UI"/>
          <w:sz w:val="18"/>
          <w:szCs w:val="18"/>
        </w:rPr>
      </w:pPr>
    </w:p>
    <w:p w14:paraId="7A7D415D" w14:textId="3258841C"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the Christian ethos of the Trust is reflected within the Academy’s vision and values.</w:t>
      </w:r>
      <w:r>
        <w:rPr>
          <w:rStyle w:val="normaltextrun"/>
          <w:rFonts w:ascii="Arial" w:hAnsi="Arial" w:cs="Arial"/>
          <w:sz w:val="22"/>
          <w:szCs w:val="22"/>
        </w:rPr>
        <w:t> </w:t>
      </w:r>
      <w:r>
        <w:rPr>
          <w:rStyle w:val="eop"/>
          <w:rFonts w:ascii="Gill Sans MT" w:hAnsi="Gill Sans MT" w:cs="Segoe UI"/>
          <w:sz w:val="22"/>
          <w:szCs w:val="22"/>
        </w:rPr>
        <w:t> </w:t>
      </w:r>
    </w:p>
    <w:p w14:paraId="3241893E"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Christian distinctiveness of the Academy.</w:t>
      </w:r>
      <w:r>
        <w:rPr>
          <w:rStyle w:val="normaltextrun"/>
          <w:rFonts w:ascii="Arial" w:hAnsi="Arial" w:cs="Arial"/>
          <w:sz w:val="22"/>
          <w:szCs w:val="22"/>
        </w:rPr>
        <w:t> </w:t>
      </w:r>
      <w:r>
        <w:rPr>
          <w:rStyle w:val="eop"/>
          <w:rFonts w:ascii="Gill Sans MT" w:hAnsi="Gill Sans MT" w:cs="Segoe UI"/>
          <w:sz w:val="22"/>
          <w:szCs w:val="22"/>
        </w:rPr>
        <w:t> </w:t>
      </w:r>
    </w:p>
    <w:p w14:paraId="173ADE20"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provision of collective worship.</w:t>
      </w:r>
      <w:r>
        <w:rPr>
          <w:rStyle w:val="eop"/>
          <w:rFonts w:ascii="Gill Sans MT" w:hAnsi="Gill Sans MT" w:cs="Segoe UI"/>
          <w:sz w:val="22"/>
          <w:szCs w:val="22"/>
        </w:rPr>
        <w:t> </w:t>
      </w:r>
    </w:p>
    <w:p w14:paraId="6180644B" w14:textId="6B225A85"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SIAMS outcomes and the associated improvement plans of the Academy.</w:t>
      </w:r>
      <w:r>
        <w:rPr>
          <w:rStyle w:val="normaltextrun"/>
          <w:rFonts w:ascii="Arial" w:hAnsi="Arial" w:cs="Arial"/>
          <w:sz w:val="22"/>
          <w:szCs w:val="22"/>
        </w:rPr>
        <w:t> </w:t>
      </w:r>
      <w:r>
        <w:rPr>
          <w:rStyle w:val="eop"/>
          <w:rFonts w:ascii="Gill Sans MT" w:hAnsi="Gill Sans MT" w:cs="Segoe UI"/>
          <w:sz w:val="22"/>
          <w:szCs w:val="22"/>
        </w:rPr>
        <w:t> </w:t>
      </w:r>
    </w:p>
    <w:p w14:paraId="15947401"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pupils’ spiritual, moral, social and cultural development is nurtured throughout the Academy.</w:t>
      </w:r>
      <w:r>
        <w:rPr>
          <w:rStyle w:val="eop"/>
          <w:rFonts w:ascii="Gill Sans MT" w:hAnsi="Gill Sans MT" w:cs="Segoe UI"/>
          <w:sz w:val="22"/>
          <w:szCs w:val="22"/>
        </w:rPr>
        <w:t> </w:t>
      </w:r>
    </w:p>
    <w:p w14:paraId="7B330D45"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and promoting the</w:t>
      </w:r>
      <w:r>
        <w:rPr>
          <w:rStyle w:val="normaltextrun"/>
          <w:rFonts w:ascii="Arial" w:hAnsi="Arial" w:cs="Arial"/>
          <w:sz w:val="22"/>
          <w:szCs w:val="22"/>
        </w:rPr>
        <w:t> </w:t>
      </w:r>
      <w:r>
        <w:rPr>
          <w:rStyle w:val="normaltextrun"/>
          <w:rFonts w:ascii="Gill Sans MT" w:hAnsi="Gill Sans MT" w:cs="Segoe UI"/>
          <w:sz w:val="22"/>
          <w:szCs w:val="22"/>
        </w:rPr>
        <w:t>links between the Academy</w:t>
      </w:r>
      <w:r>
        <w:rPr>
          <w:rStyle w:val="normaltextrun"/>
          <w:rFonts w:ascii="Arial" w:hAnsi="Arial" w:cs="Arial"/>
          <w:sz w:val="22"/>
          <w:szCs w:val="22"/>
        </w:rPr>
        <w:t> </w:t>
      </w:r>
      <w:r>
        <w:rPr>
          <w:rStyle w:val="normaltextrun"/>
          <w:rFonts w:ascii="Gill Sans MT" w:hAnsi="Gill Sans MT" w:cs="Segoe UI"/>
          <w:sz w:val="22"/>
          <w:szCs w:val="22"/>
        </w:rPr>
        <w:t>and the local parish.</w:t>
      </w:r>
      <w:r>
        <w:rPr>
          <w:rStyle w:val="normaltextrun"/>
          <w:rFonts w:ascii="Arial" w:hAnsi="Arial" w:cs="Arial"/>
          <w:sz w:val="22"/>
          <w:szCs w:val="22"/>
        </w:rPr>
        <w:t> </w:t>
      </w:r>
      <w:r>
        <w:rPr>
          <w:rStyle w:val="eop"/>
          <w:rFonts w:ascii="Gill Sans MT" w:hAnsi="Gill Sans MT" w:cs="Segoe UI"/>
          <w:sz w:val="22"/>
          <w:szCs w:val="22"/>
        </w:rPr>
        <w:t> </w:t>
      </w:r>
    </w:p>
    <w:p w14:paraId="70911822"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Academy’s response to the Diocesan LIFE vision.</w:t>
      </w:r>
      <w:r>
        <w:rPr>
          <w:rStyle w:val="normaltextrun"/>
          <w:rFonts w:ascii="Arial" w:hAnsi="Arial" w:cs="Arial"/>
          <w:sz w:val="22"/>
          <w:szCs w:val="22"/>
        </w:rPr>
        <w:t> </w:t>
      </w:r>
      <w:r>
        <w:rPr>
          <w:rStyle w:val="eop"/>
          <w:rFonts w:ascii="Gill Sans MT" w:hAnsi="Gill Sans MT" w:cs="Segoe UI"/>
          <w:sz w:val="22"/>
          <w:szCs w:val="22"/>
        </w:rPr>
        <w:t> </w:t>
      </w:r>
    </w:p>
    <w:p w14:paraId="0957CB2A"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standards and progress of</w:t>
      </w:r>
      <w:r>
        <w:rPr>
          <w:rStyle w:val="normaltextrun"/>
          <w:rFonts w:ascii="Arial" w:hAnsi="Arial" w:cs="Arial"/>
          <w:sz w:val="22"/>
          <w:szCs w:val="22"/>
        </w:rPr>
        <w:t> </w:t>
      </w:r>
      <w:r>
        <w:rPr>
          <w:rStyle w:val="normaltextrun"/>
          <w:rFonts w:ascii="Gill Sans MT" w:hAnsi="Gill Sans MT" w:cs="Segoe UI"/>
          <w:sz w:val="22"/>
          <w:szCs w:val="22"/>
        </w:rPr>
        <w:t>pupils attending the Academy.</w:t>
      </w:r>
      <w:r>
        <w:rPr>
          <w:rStyle w:val="eop"/>
          <w:rFonts w:ascii="Gill Sans MT" w:hAnsi="Gill Sans MT" w:cs="Segoe UI"/>
          <w:sz w:val="22"/>
          <w:szCs w:val="22"/>
        </w:rPr>
        <w:t> </w:t>
      </w:r>
    </w:p>
    <w:p w14:paraId="5CE73A1C" w14:textId="19B9EBCC"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Using attainment and achievement data to evaluate the impact of teaching and learning on the levels of</w:t>
      </w:r>
      <w:r>
        <w:rPr>
          <w:rStyle w:val="normaltextrun"/>
          <w:rFonts w:ascii="Arial" w:hAnsi="Arial" w:cs="Arial"/>
          <w:sz w:val="22"/>
          <w:szCs w:val="22"/>
        </w:rPr>
        <w:t> </w:t>
      </w:r>
      <w:r>
        <w:rPr>
          <w:rStyle w:val="normaltextrun"/>
          <w:rFonts w:ascii="Gill Sans MT" w:hAnsi="Gill Sans MT" w:cs="Segoe UI"/>
          <w:sz w:val="22"/>
          <w:szCs w:val="22"/>
        </w:rPr>
        <w:t>attainment.</w:t>
      </w:r>
      <w:r>
        <w:rPr>
          <w:rStyle w:val="normaltextrun"/>
          <w:rFonts w:ascii="Arial" w:hAnsi="Arial" w:cs="Arial"/>
          <w:sz w:val="22"/>
          <w:szCs w:val="22"/>
        </w:rPr>
        <w:t>  </w:t>
      </w:r>
      <w:r>
        <w:rPr>
          <w:rStyle w:val="eop"/>
          <w:rFonts w:ascii="Gill Sans MT" w:hAnsi="Gill Sans MT" w:cs="Segoe UI"/>
          <w:sz w:val="22"/>
          <w:szCs w:val="22"/>
        </w:rPr>
        <w:t> </w:t>
      </w:r>
    </w:p>
    <w:p w14:paraId="2DAD19AB"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progress of pupils in the Academy.</w:t>
      </w:r>
      <w:r>
        <w:rPr>
          <w:rStyle w:val="eop"/>
          <w:rFonts w:ascii="Gill Sans MT" w:hAnsi="Gill Sans MT" w:cs="Segoe UI"/>
          <w:sz w:val="22"/>
          <w:szCs w:val="22"/>
        </w:rPr>
        <w:t> </w:t>
      </w:r>
    </w:p>
    <w:p w14:paraId="79325691" w14:textId="0292DED0"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Analysing performance trends that might be present within the Academy and compare these with national trends.</w:t>
      </w:r>
      <w:r>
        <w:rPr>
          <w:rStyle w:val="normaltextrun"/>
          <w:rFonts w:ascii="Arial" w:hAnsi="Arial" w:cs="Arial"/>
          <w:sz w:val="22"/>
          <w:szCs w:val="22"/>
        </w:rPr>
        <w:t>  </w:t>
      </w:r>
      <w:r>
        <w:rPr>
          <w:rStyle w:val="eop"/>
          <w:rFonts w:ascii="Gill Sans MT" w:hAnsi="Gill Sans MT" w:cs="Segoe UI"/>
          <w:sz w:val="22"/>
          <w:szCs w:val="22"/>
        </w:rPr>
        <w:t> </w:t>
      </w:r>
    </w:p>
    <w:p w14:paraId="0A8F88F4" w14:textId="7A44D440"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Having knowledge of the educational needs of pupils within the academy and monitoring pupil performance data of specific groups of pupils, e.g. pupils with special educational needs and disabilities.</w:t>
      </w:r>
      <w:r>
        <w:rPr>
          <w:rStyle w:val="normaltextrun"/>
          <w:rFonts w:ascii="Arial" w:hAnsi="Arial" w:cs="Arial"/>
          <w:sz w:val="22"/>
          <w:szCs w:val="22"/>
        </w:rPr>
        <w:t>  </w:t>
      </w:r>
      <w:r>
        <w:rPr>
          <w:rStyle w:val="eop"/>
          <w:rFonts w:ascii="Gill Sans MT" w:hAnsi="Gill Sans MT" w:cs="Segoe UI"/>
          <w:sz w:val="22"/>
          <w:szCs w:val="22"/>
        </w:rPr>
        <w:t> </w:t>
      </w:r>
    </w:p>
    <w:p w14:paraId="06F20385" w14:textId="00C50078"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Understanding the targets that have been set within the Academy and challenging underperformance within the Academy against these targets.</w:t>
      </w:r>
      <w:r>
        <w:rPr>
          <w:rStyle w:val="normaltextrun"/>
          <w:rFonts w:ascii="Arial" w:hAnsi="Arial" w:cs="Arial"/>
          <w:sz w:val="22"/>
          <w:szCs w:val="22"/>
        </w:rPr>
        <w:t>  </w:t>
      </w:r>
      <w:r>
        <w:rPr>
          <w:rStyle w:val="eop"/>
          <w:rFonts w:ascii="Gill Sans MT" w:hAnsi="Gill Sans MT" w:cs="Segoe UI"/>
          <w:sz w:val="22"/>
          <w:szCs w:val="22"/>
        </w:rPr>
        <w:t> </w:t>
      </w:r>
    </w:p>
    <w:p w14:paraId="0D7DCAC7"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that the</w:t>
      </w:r>
      <w:r>
        <w:rPr>
          <w:rStyle w:val="normaltextrun"/>
          <w:rFonts w:ascii="Arial" w:hAnsi="Arial" w:cs="Arial"/>
          <w:sz w:val="22"/>
          <w:szCs w:val="22"/>
        </w:rPr>
        <w:t> </w:t>
      </w:r>
      <w:r>
        <w:rPr>
          <w:rStyle w:val="normaltextrun"/>
          <w:rFonts w:ascii="Gill Sans MT" w:hAnsi="Gill Sans MT" w:cs="Segoe UI"/>
          <w:sz w:val="22"/>
          <w:szCs w:val="22"/>
        </w:rPr>
        <w:t>Academy’s curriculum is balanced, broadly based and effective.</w:t>
      </w:r>
      <w:r>
        <w:rPr>
          <w:rStyle w:val="normaltextrun"/>
          <w:rFonts w:ascii="Arial" w:hAnsi="Arial" w:cs="Arial"/>
          <w:sz w:val="22"/>
          <w:szCs w:val="22"/>
        </w:rPr>
        <w:t> </w:t>
      </w:r>
      <w:r>
        <w:rPr>
          <w:rStyle w:val="eop"/>
          <w:rFonts w:ascii="Gill Sans MT" w:hAnsi="Gill Sans MT" w:cs="Segoe UI"/>
          <w:sz w:val="22"/>
          <w:szCs w:val="22"/>
        </w:rPr>
        <w:t> </w:t>
      </w:r>
    </w:p>
    <w:p w14:paraId="2DD8F662"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provision of religious education within the Academy.</w:t>
      </w:r>
      <w:r>
        <w:rPr>
          <w:rStyle w:val="normaltextrun"/>
          <w:rFonts w:ascii="Arial" w:hAnsi="Arial" w:cs="Arial"/>
          <w:sz w:val="22"/>
          <w:szCs w:val="22"/>
        </w:rPr>
        <w:t> </w:t>
      </w:r>
      <w:r>
        <w:rPr>
          <w:rStyle w:val="eop"/>
          <w:rFonts w:ascii="Gill Sans MT" w:hAnsi="Gill Sans MT" w:cs="Segoe UI"/>
          <w:sz w:val="22"/>
          <w:szCs w:val="22"/>
        </w:rPr>
        <w:t> </w:t>
      </w:r>
    </w:p>
    <w:p w14:paraId="3CDCA03B" w14:textId="6BF2FF93"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that there are effective procedures in place within the Academy regarding pupil support, attendance and discipline.</w:t>
      </w:r>
      <w:r>
        <w:rPr>
          <w:rStyle w:val="normaltextrun"/>
          <w:rFonts w:ascii="Arial" w:hAnsi="Arial" w:cs="Arial"/>
          <w:sz w:val="22"/>
          <w:szCs w:val="22"/>
        </w:rPr>
        <w:t>  </w:t>
      </w:r>
      <w:r>
        <w:rPr>
          <w:rStyle w:val="eop"/>
          <w:rFonts w:ascii="Gill Sans MT" w:hAnsi="Gill Sans MT" w:cs="Segoe UI"/>
          <w:sz w:val="22"/>
          <w:szCs w:val="22"/>
        </w:rPr>
        <w:t> </w:t>
      </w:r>
    </w:p>
    <w:p w14:paraId="4C2A294A" w14:textId="73EAE79C"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Remaining informed on the attendance rates within the</w:t>
      </w:r>
      <w:r>
        <w:rPr>
          <w:rStyle w:val="normaltextrun"/>
          <w:rFonts w:ascii="Arial" w:hAnsi="Arial" w:cs="Arial"/>
          <w:sz w:val="22"/>
          <w:szCs w:val="22"/>
        </w:rPr>
        <w:t> </w:t>
      </w:r>
      <w:r>
        <w:rPr>
          <w:rStyle w:val="normaltextrun"/>
          <w:rFonts w:ascii="Gill Sans MT" w:hAnsi="Gill Sans MT" w:cs="Segoe UI"/>
          <w:sz w:val="22"/>
          <w:szCs w:val="22"/>
        </w:rPr>
        <w:t>Academy</w:t>
      </w:r>
      <w:r>
        <w:rPr>
          <w:rStyle w:val="normaltextrun"/>
          <w:rFonts w:ascii="Arial" w:hAnsi="Arial" w:cs="Arial"/>
          <w:sz w:val="22"/>
          <w:szCs w:val="22"/>
        </w:rPr>
        <w:t> </w:t>
      </w:r>
      <w:r>
        <w:rPr>
          <w:rStyle w:val="normaltextrun"/>
          <w:rFonts w:ascii="Gill Sans MT" w:hAnsi="Gill Sans MT" w:cs="Segoe UI"/>
          <w:sz w:val="22"/>
          <w:szCs w:val="22"/>
        </w:rPr>
        <w:t>and ensuring that there are procedures in place to fulfil statutory requirements, especially regarding</w:t>
      </w:r>
      <w:r>
        <w:rPr>
          <w:rStyle w:val="eop"/>
          <w:rFonts w:ascii="Gill Sans MT" w:hAnsi="Gill Sans MT" w:cs="Segoe UI"/>
          <w:sz w:val="22"/>
          <w:szCs w:val="22"/>
        </w:rPr>
        <w:t> </w:t>
      </w:r>
      <w:r>
        <w:rPr>
          <w:rStyle w:val="normaltextrun"/>
          <w:rFonts w:ascii="Gill Sans MT" w:hAnsi="Gill Sans MT" w:cs="Segoe UI"/>
          <w:sz w:val="22"/>
          <w:szCs w:val="22"/>
        </w:rPr>
        <w:t>children missing from education.</w:t>
      </w:r>
      <w:r>
        <w:rPr>
          <w:rStyle w:val="normaltextrun"/>
          <w:rFonts w:ascii="Arial" w:hAnsi="Arial" w:cs="Arial"/>
          <w:sz w:val="22"/>
          <w:szCs w:val="22"/>
        </w:rPr>
        <w:t> </w:t>
      </w:r>
      <w:r>
        <w:rPr>
          <w:rStyle w:val="eop"/>
          <w:rFonts w:ascii="Gill Sans MT" w:hAnsi="Gill Sans MT" w:cs="Segoe UI"/>
          <w:sz w:val="22"/>
          <w:szCs w:val="22"/>
        </w:rPr>
        <w:t> </w:t>
      </w:r>
    </w:p>
    <w:p w14:paraId="4ADB6A4D" w14:textId="2B568313"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the level of exclusions within the Academy, ensuring appropriate action has been taken to ensure exclusion is used as a last resort</w:t>
      </w:r>
      <w:r>
        <w:rPr>
          <w:rStyle w:val="normaltextrun"/>
          <w:rFonts w:ascii="Arial" w:hAnsi="Arial" w:cs="Arial"/>
          <w:sz w:val="22"/>
          <w:szCs w:val="22"/>
        </w:rPr>
        <w:t> </w:t>
      </w:r>
      <w:r>
        <w:rPr>
          <w:rStyle w:val="normaltextrun"/>
          <w:rFonts w:ascii="Gill Sans MT" w:hAnsi="Gill Sans MT" w:cs="Segoe UI"/>
          <w:sz w:val="22"/>
          <w:szCs w:val="22"/>
        </w:rPr>
        <w:t>and</w:t>
      </w:r>
      <w:r>
        <w:rPr>
          <w:rStyle w:val="normaltextrun"/>
          <w:rFonts w:ascii="Arial" w:hAnsi="Arial" w:cs="Arial"/>
          <w:sz w:val="22"/>
          <w:szCs w:val="22"/>
        </w:rPr>
        <w:t> </w:t>
      </w:r>
      <w:r>
        <w:rPr>
          <w:rStyle w:val="normaltextrun"/>
          <w:rFonts w:ascii="Gill Sans MT" w:hAnsi="Gill Sans MT" w:cs="Segoe UI"/>
          <w:sz w:val="22"/>
          <w:szCs w:val="22"/>
        </w:rPr>
        <w:t>pupils at risk o</w:t>
      </w:r>
      <w:r w:rsidR="000B14B4">
        <w:rPr>
          <w:rStyle w:val="normaltextrun"/>
          <w:rFonts w:ascii="Gill Sans MT" w:hAnsi="Gill Sans MT" w:cs="Segoe UI"/>
          <w:sz w:val="22"/>
          <w:szCs w:val="22"/>
        </w:rPr>
        <w:t xml:space="preserve">f </w:t>
      </w:r>
      <w:r>
        <w:rPr>
          <w:rStyle w:val="normaltextrun"/>
          <w:rFonts w:ascii="Gill Sans MT" w:hAnsi="Gill Sans MT" w:cs="Segoe UI"/>
          <w:sz w:val="22"/>
          <w:szCs w:val="22"/>
        </w:rPr>
        <w:t>exclusion are appropriately supported.</w:t>
      </w:r>
      <w:r>
        <w:rPr>
          <w:rStyle w:val="normaltextrun"/>
          <w:rFonts w:ascii="Arial" w:hAnsi="Arial" w:cs="Arial"/>
          <w:sz w:val="22"/>
          <w:szCs w:val="22"/>
        </w:rPr>
        <w:t> </w:t>
      </w:r>
      <w:r>
        <w:rPr>
          <w:rStyle w:val="eop"/>
          <w:rFonts w:ascii="Gill Sans MT" w:hAnsi="Gill Sans MT" w:cs="Segoe UI"/>
          <w:sz w:val="22"/>
          <w:szCs w:val="22"/>
        </w:rPr>
        <w:t> </w:t>
      </w:r>
    </w:p>
    <w:p w14:paraId="5E89E74F"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Monitoring safeguarding procedures within the Academy.</w:t>
      </w:r>
      <w:r>
        <w:rPr>
          <w:rStyle w:val="eop"/>
          <w:rFonts w:ascii="Gill Sans MT" w:hAnsi="Gill Sans MT" w:cs="Segoe UI"/>
          <w:sz w:val="22"/>
          <w:szCs w:val="22"/>
        </w:rPr>
        <w:t> </w:t>
      </w:r>
    </w:p>
    <w:p w14:paraId="799D9A49" w14:textId="77777777" w:rsid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Ensuring that the highest possible standards are set, achieved and</w:t>
      </w:r>
      <w:r>
        <w:rPr>
          <w:rStyle w:val="normaltextrun"/>
          <w:rFonts w:ascii="Arial" w:hAnsi="Arial" w:cs="Arial"/>
          <w:sz w:val="22"/>
          <w:szCs w:val="22"/>
        </w:rPr>
        <w:t> </w:t>
      </w:r>
      <w:r>
        <w:rPr>
          <w:rStyle w:val="normaltextrun"/>
          <w:rFonts w:ascii="Gill Sans MT" w:hAnsi="Gill Sans MT" w:cs="Segoe UI"/>
          <w:sz w:val="22"/>
          <w:szCs w:val="22"/>
        </w:rPr>
        <w:t>maintained within the Academy.</w:t>
      </w:r>
      <w:r>
        <w:rPr>
          <w:rStyle w:val="eop"/>
          <w:rFonts w:ascii="Gill Sans MT" w:hAnsi="Gill Sans MT" w:cs="Segoe UI"/>
          <w:sz w:val="22"/>
          <w:szCs w:val="22"/>
        </w:rPr>
        <w:t> </w:t>
      </w:r>
    </w:p>
    <w:p w14:paraId="416E3197" w14:textId="2607E2E2" w:rsidR="007F5285" w:rsidRPr="000B14B4"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Identifying areas of concern regarding performance and standards within the</w:t>
      </w:r>
      <w:r>
        <w:rPr>
          <w:rStyle w:val="normaltextrun"/>
          <w:rFonts w:ascii="Arial" w:hAnsi="Arial" w:cs="Arial"/>
          <w:sz w:val="22"/>
          <w:szCs w:val="22"/>
        </w:rPr>
        <w:t> </w:t>
      </w:r>
      <w:r>
        <w:rPr>
          <w:rStyle w:val="normaltextrun"/>
          <w:rFonts w:ascii="Gill Sans MT" w:hAnsi="Gill Sans MT" w:cs="Segoe UI"/>
          <w:sz w:val="22"/>
          <w:szCs w:val="22"/>
        </w:rPr>
        <w:t>Academy and implementing action plans with the consultation</w:t>
      </w:r>
      <w:r>
        <w:rPr>
          <w:rStyle w:val="normaltextrun"/>
          <w:rFonts w:ascii="Arial" w:hAnsi="Arial" w:cs="Arial"/>
          <w:sz w:val="22"/>
          <w:szCs w:val="22"/>
        </w:rPr>
        <w:t> </w:t>
      </w:r>
      <w:r>
        <w:rPr>
          <w:rStyle w:val="normaltextrun"/>
          <w:rFonts w:ascii="Gill Sans MT" w:hAnsi="Gill Sans MT" w:cs="Segoe UI"/>
          <w:sz w:val="22"/>
          <w:szCs w:val="22"/>
        </w:rPr>
        <w:t>of the board where necessary.</w:t>
      </w:r>
      <w:r>
        <w:rPr>
          <w:rStyle w:val="normaltextrun"/>
          <w:rFonts w:ascii="Arial" w:hAnsi="Arial" w:cs="Arial"/>
          <w:sz w:val="22"/>
          <w:szCs w:val="22"/>
        </w:rPr>
        <w:t>  </w:t>
      </w:r>
      <w:r>
        <w:rPr>
          <w:rStyle w:val="eop"/>
          <w:rFonts w:ascii="Gill Sans MT" w:hAnsi="Gill Sans MT" w:cs="Segoe UI"/>
          <w:sz w:val="22"/>
          <w:szCs w:val="22"/>
        </w:rPr>
        <w:t> </w:t>
      </w:r>
    </w:p>
    <w:p w14:paraId="3B71454C" w14:textId="77777777" w:rsidR="007F5285" w:rsidRDefault="007F5285" w:rsidP="000B14B4">
      <w:pPr>
        <w:pStyle w:val="paragraph"/>
        <w:numPr>
          <w:ilvl w:val="0"/>
          <w:numId w:val="18"/>
        </w:numPr>
        <w:spacing w:before="0" w:beforeAutospacing="0" w:after="0" w:afterAutospacing="0" w:line="276" w:lineRule="auto"/>
        <w:textAlignment w:val="baseline"/>
        <w:rPr>
          <w:rFonts w:ascii="Gill Sans MT" w:hAnsi="Gill Sans MT" w:cs="Segoe UI"/>
          <w:sz w:val="22"/>
          <w:szCs w:val="22"/>
        </w:rPr>
      </w:pPr>
      <w:r>
        <w:rPr>
          <w:rStyle w:val="normaltextrun"/>
          <w:rFonts w:ascii="Gill Sans MT" w:hAnsi="Gill Sans MT" w:cs="Segoe UI"/>
          <w:sz w:val="22"/>
          <w:szCs w:val="22"/>
        </w:rPr>
        <w:t>Reviewing</w:t>
      </w:r>
      <w:r>
        <w:rPr>
          <w:rStyle w:val="normaltextrun"/>
          <w:rFonts w:ascii="Arial" w:hAnsi="Arial" w:cs="Arial"/>
          <w:sz w:val="22"/>
          <w:szCs w:val="22"/>
        </w:rPr>
        <w:t> </w:t>
      </w:r>
      <w:r>
        <w:rPr>
          <w:rStyle w:val="normaltextrun"/>
          <w:rFonts w:ascii="Gill Sans MT" w:hAnsi="Gill Sans MT" w:cs="Segoe UI"/>
          <w:sz w:val="22"/>
          <w:szCs w:val="22"/>
        </w:rPr>
        <w:t>any of</w:t>
      </w:r>
      <w:r>
        <w:rPr>
          <w:rStyle w:val="normaltextrun"/>
          <w:rFonts w:ascii="Arial" w:hAnsi="Arial" w:cs="Arial"/>
          <w:sz w:val="22"/>
          <w:szCs w:val="22"/>
        </w:rPr>
        <w:t> </w:t>
      </w:r>
      <w:r>
        <w:rPr>
          <w:rStyle w:val="normaltextrun"/>
          <w:rFonts w:ascii="Gill Sans MT" w:hAnsi="Gill Sans MT" w:cs="Segoe UI"/>
          <w:sz w:val="22"/>
          <w:szCs w:val="22"/>
        </w:rPr>
        <w:t>the</w:t>
      </w:r>
      <w:r>
        <w:rPr>
          <w:rStyle w:val="normaltextrun"/>
          <w:rFonts w:ascii="Arial" w:hAnsi="Arial" w:cs="Arial"/>
          <w:sz w:val="22"/>
          <w:szCs w:val="22"/>
        </w:rPr>
        <w:t> </w:t>
      </w:r>
      <w:r>
        <w:rPr>
          <w:rStyle w:val="normaltextrun"/>
          <w:rFonts w:ascii="Gill Sans MT" w:hAnsi="Gill Sans MT" w:cs="Segoe UI"/>
          <w:sz w:val="22"/>
          <w:szCs w:val="22"/>
        </w:rPr>
        <w:t>Academy’s policies which relate to standards</w:t>
      </w:r>
      <w:r>
        <w:rPr>
          <w:rStyle w:val="normaltextrun"/>
          <w:rFonts w:ascii="Arial" w:hAnsi="Arial" w:cs="Arial"/>
          <w:sz w:val="22"/>
          <w:szCs w:val="22"/>
        </w:rPr>
        <w:t> </w:t>
      </w:r>
      <w:r>
        <w:rPr>
          <w:rStyle w:val="normaltextrun"/>
          <w:rFonts w:ascii="Gill Sans MT" w:hAnsi="Gill Sans MT" w:cs="Segoe UI"/>
          <w:sz w:val="22"/>
          <w:szCs w:val="22"/>
        </w:rPr>
        <w:t>and ethos.</w:t>
      </w:r>
      <w:r>
        <w:rPr>
          <w:rStyle w:val="normaltextrun"/>
          <w:rFonts w:ascii="Arial" w:hAnsi="Arial" w:cs="Arial"/>
          <w:sz w:val="22"/>
          <w:szCs w:val="22"/>
        </w:rPr>
        <w:t> </w:t>
      </w:r>
      <w:r>
        <w:rPr>
          <w:rStyle w:val="eop"/>
          <w:rFonts w:ascii="Gill Sans MT" w:hAnsi="Gill Sans MT" w:cs="Segoe UI"/>
          <w:sz w:val="22"/>
          <w:szCs w:val="22"/>
        </w:rPr>
        <w:t> </w:t>
      </w:r>
    </w:p>
    <w:p w14:paraId="0DEB68EB" w14:textId="77777777" w:rsidR="002E3F8D" w:rsidRDefault="002E3F8D" w:rsidP="007F5285">
      <w:pPr>
        <w:spacing w:line="276" w:lineRule="auto"/>
      </w:pPr>
    </w:p>
    <w:sectPr w:rsidR="002E3F8D" w:rsidSect="007F5285">
      <w:headerReference w:type="default" r:id="rId11"/>
      <w:footerReference w:type="default" r:id="rId12"/>
      <w:pgSz w:w="11906" w:h="16838"/>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29841" w14:textId="77777777" w:rsidR="005014F3" w:rsidRDefault="005014F3" w:rsidP="00F15022">
      <w:pPr>
        <w:spacing w:after="0" w:line="240" w:lineRule="auto"/>
      </w:pPr>
      <w:r>
        <w:separator/>
      </w:r>
    </w:p>
  </w:endnote>
  <w:endnote w:type="continuationSeparator" w:id="0">
    <w:p w14:paraId="1888500E" w14:textId="77777777" w:rsidR="005014F3" w:rsidRDefault="005014F3" w:rsidP="00F1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A3AF9" w14:textId="0A5374E3" w:rsidR="00F15022" w:rsidRDefault="00F15022">
    <w:pPr>
      <w:pStyle w:val="Footer"/>
    </w:pPr>
    <w:r>
      <w:t>Diocese of Gloucester Academies Trust August 2020</w:t>
    </w:r>
  </w:p>
  <w:p w14:paraId="765C65A3" w14:textId="77777777" w:rsidR="00F15022" w:rsidRDefault="00F150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F4B76" w14:textId="77777777" w:rsidR="005014F3" w:rsidRDefault="005014F3" w:rsidP="00F15022">
      <w:pPr>
        <w:spacing w:after="0" w:line="240" w:lineRule="auto"/>
      </w:pPr>
      <w:r>
        <w:separator/>
      </w:r>
    </w:p>
  </w:footnote>
  <w:footnote w:type="continuationSeparator" w:id="0">
    <w:p w14:paraId="0A62B4BA" w14:textId="77777777" w:rsidR="005014F3" w:rsidRDefault="005014F3" w:rsidP="00F15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378F4" w14:textId="3FCCB522" w:rsidR="00F15022" w:rsidRDefault="00F15022" w:rsidP="00F15022">
    <w:pPr>
      <w:pStyle w:val="Header"/>
      <w:jc w:val="right"/>
    </w:pPr>
    <w:r>
      <w:rPr>
        <w:noProof/>
        <w:lang w:eastAsia="en-GB"/>
      </w:rPr>
      <w:drawing>
        <wp:inline distT="0" distB="0" distL="0" distR="0" wp14:anchorId="2B4DAEC5" wp14:editId="180760CB">
          <wp:extent cx="1199861" cy="876300"/>
          <wp:effectExtent l="0" t="0" r="63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06063" cy="880829"/>
                  </a:xfrm>
                  <a:prstGeom prst="rect">
                    <a:avLst/>
                  </a:prstGeom>
                </pic:spPr>
              </pic:pic>
            </a:graphicData>
          </a:graphic>
        </wp:inline>
      </w:drawing>
    </w:r>
  </w:p>
  <w:p w14:paraId="6C468164" w14:textId="77777777" w:rsidR="00F15022" w:rsidRDefault="00F150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447C9"/>
    <w:multiLevelType w:val="multilevel"/>
    <w:tmpl w:val="728A9F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E51D7"/>
    <w:multiLevelType w:val="hybridMultilevel"/>
    <w:tmpl w:val="E45E7B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C62F5"/>
    <w:multiLevelType w:val="multilevel"/>
    <w:tmpl w:val="41F604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04740"/>
    <w:multiLevelType w:val="multilevel"/>
    <w:tmpl w:val="558A1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50D4B"/>
    <w:multiLevelType w:val="multilevel"/>
    <w:tmpl w:val="4FF619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33A2F"/>
    <w:multiLevelType w:val="multilevel"/>
    <w:tmpl w:val="BC2A0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B7FD2"/>
    <w:multiLevelType w:val="multilevel"/>
    <w:tmpl w:val="E21260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40C6E"/>
    <w:multiLevelType w:val="multilevel"/>
    <w:tmpl w:val="271829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FD7CD4"/>
    <w:multiLevelType w:val="multilevel"/>
    <w:tmpl w:val="3D78A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A568C4"/>
    <w:multiLevelType w:val="multilevel"/>
    <w:tmpl w:val="F4DE9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C46C55"/>
    <w:multiLevelType w:val="multilevel"/>
    <w:tmpl w:val="814A8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567A0E"/>
    <w:multiLevelType w:val="multilevel"/>
    <w:tmpl w:val="87C2B5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00BE4"/>
    <w:multiLevelType w:val="multilevel"/>
    <w:tmpl w:val="B3344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231422"/>
    <w:multiLevelType w:val="multilevel"/>
    <w:tmpl w:val="3C588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C621C"/>
    <w:multiLevelType w:val="multilevel"/>
    <w:tmpl w:val="2CE6F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0C1215"/>
    <w:multiLevelType w:val="multilevel"/>
    <w:tmpl w:val="B9244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9C3FE5"/>
    <w:multiLevelType w:val="multilevel"/>
    <w:tmpl w:val="E2846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DD5468"/>
    <w:multiLevelType w:val="multilevel"/>
    <w:tmpl w:val="BF2E0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12"/>
  </w:num>
  <w:num w:numId="4">
    <w:abstractNumId w:val="8"/>
  </w:num>
  <w:num w:numId="5">
    <w:abstractNumId w:val="2"/>
  </w:num>
  <w:num w:numId="6">
    <w:abstractNumId w:val="9"/>
  </w:num>
  <w:num w:numId="7">
    <w:abstractNumId w:val="10"/>
  </w:num>
  <w:num w:numId="8">
    <w:abstractNumId w:val="17"/>
  </w:num>
  <w:num w:numId="9">
    <w:abstractNumId w:val="14"/>
  </w:num>
  <w:num w:numId="10">
    <w:abstractNumId w:val="6"/>
  </w:num>
  <w:num w:numId="11">
    <w:abstractNumId w:val="13"/>
  </w:num>
  <w:num w:numId="12">
    <w:abstractNumId w:val="5"/>
  </w:num>
  <w:num w:numId="13">
    <w:abstractNumId w:val="0"/>
  </w:num>
  <w:num w:numId="14">
    <w:abstractNumId w:val="15"/>
  </w:num>
  <w:num w:numId="15">
    <w:abstractNumId w:val="4"/>
  </w:num>
  <w:num w:numId="16">
    <w:abstractNumId w:val="3"/>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022"/>
    <w:rsid w:val="000B14B4"/>
    <w:rsid w:val="002E3F8D"/>
    <w:rsid w:val="005014F3"/>
    <w:rsid w:val="007F5285"/>
    <w:rsid w:val="00BD4CFB"/>
    <w:rsid w:val="00F15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F13764"/>
  <w15:chartTrackingRefBased/>
  <w15:docId w15:val="{5899045A-D35B-4851-931E-8379A6DD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022"/>
  </w:style>
  <w:style w:type="paragraph" w:styleId="Footer">
    <w:name w:val="footer"/>
    <w:basedOn w:val="Normal"/>
    <w:link w:val="FooterChar"/>
    <w:uiPriority w:val="99"/>
    <w:unhideWhenUsed/>
    <w:rsid w:val="00F15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022"/>
  </w:style>
  <w:style w:type="paragraph" w:customStyle="1" w:styleId="paragraph">
    <w:name w:val="paragraph"/>
    <w:basedOn w:val="Normal"/>
    <w:rsid w:val="00F150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15022"/>
  </w:style>
  <w:style w:type="character" w:customStyle="1" w:styleId="eop">
    <w:name w:val="eop"/>
    <w:basedOn w:val="DefaultParagraphFont"/>
    <w:rsid w:val="00F15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3217">
      <w:bodyDiv w:val="1"/>
      <w:marLeft w:val="0"/>
      <w:marRight w:val="0"/>
      <w:marTop w:val="0"/>
      <w:marBottom w:val="0"/>
      <w:divBdr>
        <w:top w:val="none" w:sz="0" w:space="0" w:color="auto"/>
        <w:left w:val="none" w:sz="0" w:space="0" w:color="auto"/>
        <w:bottom w:val="none" w:sz="0" w:space="0" w:color="auto"/>
        <w:right w:val="none" w:sz="0" w:space="0" w:color="auto"/>
      </w:divBdr>
      <w:divsChild>
        <w:div w:id="1875195194">
          <w:marLeft w:val="0"/>
          <w:marRight w:val="0"/>
          <w:marTop w:val="0"/>
          <w:marBottom w:val="0"/>
          <w:divBdr>
            <w:top w:val="none" w:sz="0" w:space="0" w:color="auto"/>
            <w:left w:val="none" w:sz="0" w:space="0" w:color="auto"/>
            <w:bottom w:val="none" w:sz="0" w:space="0" w:color="auto"/>
            <w:right w:val="none" w:sz="0" w:space="0" w:color="auto"/>
          </w:divBdr>
        </w:div>
        <w:div w:id="334498817">
          <w:marLeft w:val="0"/>
          <w:marRight w:val="0"/>
          <w:marTop w:val="0"/>
          <w:marBottom w:val="0"/>
          <w:divBdr>
            <w:top w:val="none" w:sz="0" w:space="0" w:color="auto"/>
            <w:left w:val="none" w:sz="0" w:space="0" w:color="auto"/>
            <w:bottom w:val="none" w:sz="0" w:space="0" w:color="auto"/>
            <w:right w:val="none" w:sz="0" w:space="0" w:color="auto"/>
          </w:divBdr>
        </w:div>
        <w:div w:id="111746949">
          <w:marLeft w:val="0"/>
          <w:marRight w:val="0"/>
          <w:marTop w:val="0"/>
          <w:marBottom w:val="0"/>
          <w:divBdr>
            <w:top w:val="none" w:sz="0" w:space="0" w:color="auto"/>
            <w:left w:val="none" w:sz="0" w:space="0" w:color="auto"/>
            <w:bottom w:val="none" w:sz="0" w:space="0" w:color="auto"/>
            <w:right w:val="none" w:sz="0" w:space="0" w:color="auto"/>
          </w:divBdr>
        </w:div>
        <w:div w:id="1054232349">
          <w:marLeft w:val="0"/>
          <w:marRight w:val="0"/>
          <w:marTop w:val="0"/>
          <w:marBottom w:val="0"/>
          <w:divBdr>
            <w:top w:val="none" w:sz="0" w:space="0" w:color="auto"/>
            <w:left w:val="none" w:sz="0" w:space="0" w:color="auto"/>
            <w:bottom w:val="none" w:sz="0" w:space="0" w:color="auto"/>
            <w:right w:val="none" w:sz="0" w:space="0" w:color="auto"/>
          </w:divBdr>
        </w:div>
        <w:div w:id="767383545">
          <w:marLeft w:val="0"/>
          <w:marRight w:val="0"/>
          <w:marTop w:val="0"/>
          <w:marBottom w:val="0"/>
          <w:divBdr>
            <w:top w:val="none" w:sz="0" w:space="0" w:color="auto"/>
            <w:left w:val="none" w:sz="0" w:space="0" w:color="auto"/>
            <w:bottom w:val="none" w:sz="0" w:space="0" w:color="auto"/>
            <w:right w:val="none" w:sz="0" w:space="0" w:color="auto"/>
          </w:divBdr>
        </w:div>
        <w:div w:id="295063212">
          <w:marLeft w:val="0"/>
          <w:marRight w:val="0"/>
          <w:marTop w:val="0"/>
          <w:marBottom w:val="0"/>
          <w:divBdr>
            <w:top w:val="none" w:sz="0" w:space="0" w:color="auto"/>
            <w:left w:val="none" w:sz="0" w:space="0" w:color="auto"/>
            <w:bottom w:val="none" w:sz="0" w:space="0" w:color="auto"/>
            <w:right w:val="none" w:sz="0" w:space="0" w:color="auto"/>
          </w:divBdr>
        </w:div>
        <w:div w:id="702905554">
          <w:marLeft w:val="0"/>
          <w:marRight w:val="0"/>
          <w:marTop w:val="0"/>
          <w:marBottom w:val="0"/>
          <w:divBdr>
            <w:top w:val="none" w:sz="0" w:space="0" w:color="auto"/>
            <w:left w:val="none" w:sz="0" w:space="0" w:color="auto"/>
            <w:bottom w:val="none" w:sz="0" w:space="0" w:color="auto"/>
            <w:right w:val="none" w:sz="0" w:space="0" w:color="auto"/>
          </w:divBdr>
        </w:div>
        <w:div w:id="575869263">
          <w:marLeft w:val="0"/>
          <w:marRight w:val="0"/>
          <w:marTop w:val="0"/>
          <w:marBottom w:val="0"/>
          <w:divBdr>
            <w:top w:val="none" w:sz="0" w:space="0" w:color="auto"/>
            <w:left w:val="none" w:sz="0" w:space="0" w:color="auto"/>
            <w:bottom w:val="none" w:sz="0" w:space="0" w:color="auto"/>
            <w:right w:val="none" w:sz="0" w:space="0" w:color="auto"/>
          </w:divBdr>
        </w:div>
        <w:div w:id="495538286">
          <w:marLeft w:val="0"/>
          <w:marRight w:val="0"/>
          <w:marTop w:val="0"/>
          <w:marBottom w:val="0"/>
          <w:divBdr>
            <w:top w:val="none" w:sz="0" w:space="0" w:color="auto"/>
            <w:left w:val="none" w:sz="0" w:space="0" w:color="auto"/>
            <w:bottom w:val="none" w:sz="0" w:space="0" w:color="auto"/>
            <w:right w:val="none" w:sz="0" w:space="0" w:color="auto"/>
          </w:divBdr>
        </w:div>
        <w:div w:id="574246502">
          <w:marLeft w:val="0"/>
          <w:marRight w:val="0"/>
          <w:marTop w:val="0"/>
          <w:marBottom w:val="0"/>
          <w:divBdr>
            <w:top w:val="none" w:sz="0" w:space="0" w:color="auto"/>
            <w:left w:val="none" w:sz="0" w:space="0" w:color="auto"/>
            <w:bottom w:val="none" w:sz="0" w:space="0" w:color="auto"/>
            <w:right w:val="none" w:sz="0" w:space="0" w:color="auto"/>
          </w:divBdr>
        </w:div>
        <w:div w:id="987707472">
          <w:marLeft w:val="0"/>
          <w:marRight w:val="0"/>
          <w:marTop w:val="0"/>
          <w:marBottom w:val="0"/>
          <w:divBdr>
            <w:top w:val="none" w:sz="0" w:space="0" w:color="auto"/>
            <w:left w:val="none" w:sz="0" w:space="0" w:color="auto"/>
            <w:bottom w:val="none" w:sz="0" w:space="0" w:color="auto"/>
            <w:right w:val="none" w:sz="0" w:space="0" w:color="auto"/>
          </w:divBdr>
        </w:div>
        <w:div w:id="1553885957">
          <w:marLeft w:val="0"/>
          <w:marRight w:val="0"/>
          <w:marTop w:val="0"/>
          <w:marBottom w:val="0"/>
          <w:divBdr>
            <w:top w:val="none" w:sz="0" w:space="0" w:color="auto"/>
            <w:left w:val="none" w:sz="0" w:space="0" w:color="auto"/>
            <w:bottom w:val="none" w:sz="0" w:space="0" w:color="auto"/>
            <w:right w:val="none" w:sz="0" w:space="0" w:color="auto"/>
          </w:divBdr>
        </w:div>
        <w:div w:id="954945745">
          <w:marLeft w:val="0"/>
          <w:marRight w:val="0"/>
          <w:marTop w:val="0"/>
          <w:marBottom w:val="0"/>
          <w:divBdr>
            <w:top w:val="none" w:sz="0" w:space="0" w:color="auto"/>
            <w:left w:val="none" w:sz="0" w:space="0" w:color="auto"/>
            <w:bottom w:val="none" w:sz="0" w:space="0" w:color="auto"/>
            <w:right w:val="none" w:sz="0" w:space="0" w:color="auto"/>
          </w:divBdr>
        </w:div>
        <w:div w:id="224613101">
          <w:marLeft w:val="0"/>
          <w:marRight w:val="0"/>
          <w:marTop w:val="0"/>
          <w:marBottom w:val="0"/>
          <w:divBdr>
            <w:top w:val="none" w:sz="0" w:space="0" w:color="auto"/>
            <w:left w:val="none" w:sz="0" w:space="0" w:color="auto"/>
            <w:bottom w:val="none" w:sz="0" w:space="0" w:color="auto"/>
            <w:right w:val="none" w:sz="0" w:space="0" w:color="auto"/>
          </w:divBdr>
        </w:div>
        <w:div w:id="2080009632">
          <w:marLeft w:val="0"/>
          <w:marRight w:val="0"/>
          <w:marTop w:val="0"/>
          <w:marBottom w:val="0"/>
          <w:divBdr>
            <w:top w:val="none" w:sz="0" w:space="0" w:color="auto"/>
            <w:left w:val="none" w:sz="0" w:space="0" w:color="auto"/>
            <w:bottom w:val="none" w:sz="0" w:space="0" w:color="auto"/>
            <w:right w:val="none" w:sz="0" w:space="0" w:color="auto"/>
          </w:divBdr>
        </w:div>
        <w:div w:id="1210265713">
          <w:marLeft w:val="0"/>
          <w:marRight w:val="0"/>
          <w:marTop w:val="0"/>
          <w:marBottom w:val="0"/>
          <w:divBdr>
            <w:top w:val="none" w:sz="0" w:space="0" w:color="auto"/>
            <w:left w:val="none" w:sz="0" w:space="0" w:color="auto"/>
            <w:bottom w:val="none" w:sz="0" w:space="0" w:color="auto"/>
            <w:right w:val="none" w:sz="0" w:space="0" w:color="auto"/>
          </w:divBdr>
        </w:div>
        <w:div w:id="1757819996">
          <w:marLeft w:val="0"/>
          <w:marRight w:val="0"/>
          <w:marTop w:val="0"/>
          <w:marBottom w:val="0"/>
          <w:divBdr>
            <w:top w:val="none" w:sz="0" w:space="0" w:color="auto"/>
            <w:left w:val="none" w:sz="0" w:space="0" w:color="auto"/>
            <w:bottom w:val="none" w:sz="0" w:space="0" w:color="auto"/>
            <w:right w:val="none" w:sz="0" w:space="0" w:color="auto"/>
          </w:divBdr>
        </w:div>
        <w:div w:id="940063535">
          <w:marLeft w:val="0"/>
          <w:marRight w:val="0"/>
          <w:marTop w:val="0"/>
          <w:marBottom w:val="0"/>
          <w:divBdr>
            <w:top w:val="none" w:sz="0" w:space="0" w:color="auto"/>
            <w:left w:val="none" w:sz="0" w:space="0" w:color="auto"/>
            <w:bottom w:val="none" w:sz="0" w:space="0" w:color="auto"/>
            <w:right w:val="none" w:sz="0" w:space="0" w:color="auto"/>
          </w:divBdr>
        </w:div>
        <w:div w:id="513425475">
          <w:marLeft w:val="0"/>
          <w:marRight w:val="0"/>
          <w:marTop w:val="0"/>
          <w:marBottom w:val="0"/>
          <w:divBdr>
            <w:top w:val="none" w:sz="0" w:space="0" w:color="auto"/>
            <w:left w:val="none" w:sz="0" w:space="0" w:color="auto"/>
            <w:bottom w:val="none" w:sz="0" w:space="0" w:color="auto"/>
            <w:right w:val="none" w:sz="0" w:space="0" w:color="auto"/>
          </w:divBdr>
        </w:div>
        <w:div w:id="1718162164">
          <w:marLeft w:val="0"/>
          <w:marRight w:val="0"/>
          <w:marTop w:val="0"/>
          <w:marBottom w:val="0"/>
          <w:divBdr>
            <w:top w:val="none" w:sz="0" w:space="0" w:color="auto"/>
            <w:left w:val="none" w:sz="0" w:space="0" w:color="auto"/>
            <w:bottom w:val="none" w:sz="0" w:space="0" w:color="auto"/>
            <w:right w:val="none" w:sz="0" w:space="0" w:color="auto"/>
          </w:divBdr>
        </w:div>
        <w:div w:id="543252874">
          <w:marLeft w:val="0"/>
          <w:marRight w:val="0"/>
          <w:marTop w:val="0"/>
          <w:marBottom w:val="0"/>
          <w:divBdr>
            <w:top w:val="none" w:sz="0" w:space="0" w:color="auto"/>
            <w:left w:val="none" w:sz="0" w:space="0" w:color="auto"/>
            <w:bottom w:val="none" w:sz="0" w:space="0" w:color="auto"/>
            <w:right w:val="none" w:sz="0" w:space="0" w:color="auto"/>
          </w:divBdr>
        </w:div>
        <w:div w:id="394819397">
          <w:marLeft w:val="0"/>
          <w:marRight w:val="0"/>
          <w:marTop w:val="0"/>
          <w:marBottom w:val="0"/>
          <w:divBdr>
            <w:top w:val="none" w:sz="0" w:space="0" w:color="auto"/>
            <w:left w:val="none" w:sz="0" w:space="0" w:color="auto"/>
            <w:bottom w:val="none" w:sz="0" w:space="0" w:color="auto"/>
            <w:right w:val="none" w:sz="0" w:space="0" w:color="auto"/>
          </w:divBdr>
        </w:div>
        <w:div w:id="1343363187">
          <w:marLeft w:val="0"/>
          <w:marRight w:val="0"/>
          <w:marTop w:val="0"/>
          <w:marBottom w:val="0"/>
          <w:divBdr>
            <w:top w:val="none" w:sz="0" w:space="0" w:color="auto"/>
            <w:left w:val="none" w:sz="0" w:space="0" w:color="auto"/>
            <w:bottom w:val="none" w:sz="0" w:space="0" w:color="auto"/>
            <w:right w:val="none" w:sz="0" w:space="0" w:color="auto"/>
          </w:divBdr>
        </w:div>
        <w:div w:id="1999923453">
          <w:marLeft w:val="0"/>
          <w:marRight w:val="0"/>
          <w:marTop w:val="0"/>
          <w:marBottom w:val="0"/>
          <w:divBdr>
            <w:top w:val="none" w:sz="0" w:space="0" w:color="auto"/>
            <w:left w:val="none" w:sz="0" w:space="0" w:color="auto"/>
            <w:bottom w:val="none" w:sz="0" w:space="0" w:color="auto"/>
            <w:right w:val="none" w:sz="0" w:space="0" w:color="auto"/>
          </w:divBdr>
        </w:div>
        <w:div w:id="1494564441">
          <w:marLeft w:val="0"/>
          <w:marRight w:val="0"/>
          <w:marTop w:val="0"/>
          <w:marBottom w:val="0"/>
          <w:divBdr>
            <w:top w:val="none" w:sz="0" w:space="0" w:color="auto"/>
            <w:left w:val="none" w:sz="0" w:space="0" w:color="auto"/>
            <w:bottom w:val="none" w:sz="0" w:space="0" w:color="auto"/>
            <w:right w:val="none" w:sz="0" w:space="0" w:color="auto"/>
          </w:divBdr>
        </w:div>
        <w:div w:id="1854682142">
          <w:marLeft w:val="0"/>
          <w:marRight w:val="0"/>
          <w:marTop w:val="0"/>
          <w:marBottom w:val="0"/>
          <w:divBdr>
            <w:top w:val="none" w:sz="0" w:space="0" w:color="auto"/>
            <w:left w:val="none" w:sz="0" w:space="0" w:color="auto"/>
            <w:bottom w:val="none" w:sz="0" w:space="0" w:color="auto"/>
            <w:right w:val="none" w:sz="0" w:space="0" w:color="auto"/>
          </w:divBdr>
        </w:div>
        <w:div w:id="452480633">
          <w:marLeft w:val="0"/>
          <w:marRight w:val="0"/>
          <w:marTop w:val="0"/>
          <w:marBottom w:val="0"/>
          <w:divBdr>
            <w:top w:val="none" w:sz="0" w:space="0" w:color="auto"/>
            <w:left w:val="none" w:sz="0" w:space="0" w:color="auto"/>
            <w:bottom w:val="none" w:sz="0" w:space="0" w:color="auto"/>
            <w:right w:val="none" w:sz="0" w:space="0" w:color="auto"/>
          </w:divBdr>
          <w:divsChild>
            <w:div w:id="1794707684">
              <w:marLeft w:val="0"/>
              <w:marRight w:val="0"/>
              <w:marTop w:val="0"/>
              <w:marBottom w:val="0"/>
              <w:divBdr>
                <w:top w:val="none" w:sz="0" w:space="0" w:color="auto"/>
                <w:left w:val="none" w:sz="0" w:space="0" w:color="auto"/>
                <w:bottom w:val="none" w:sz="0" w:space="0" w:color="auto"/>
                <w:right w:val="none" w:sz="0" w:space="0" w:color="auto"/>
              </w:divBdr>
            </w:div>
            <w:div w:id="306740236">
              <w:marLeft w:val="0"/>
              <w:marRight w:val="0"/>
              <w:marTop w:val="0"/>
              <w:marBottom w:val="0"/>
              <w:divBdr>
                <w:top w:val="none" w:sz="0" w:space="0" w:color="auto"/>
                <w:left w:val="none" w:sz="0" w:space="0" w:color="auto"/>
                <w:bottom w:val="none" w:sz="0" w:space="0" w:color="auto"/>
                <w:right w:val="none" w:sz="0" w:space="0" w:color="auto"/>
              </w:divBdr>
            </w:div>
            <w:div w:id="2050059907">
              <w:marLeft w:val="0"/>
              <w:marRight w:val="0"/>
              <w:marTop w:val="0"/>
              <w:marBottom w:val="0"/>
              <w:divBdr>
                <w:top w:val="none" w:sz="0" w:space="0" w:color="auto"/>
                <w:left w:val="none" w:sz="0" w:space="0" w:color="auto"/>
                <w:bottom w:val="none" w:sz="0" w:space="0" w:color="auto"/>
                <w:right w:val="none" w:sz="0" w:space="0" w:color="auto"/>
              </w:divBdr>
            </w:div>
            <w:div w:id="1143233580">
              <w:marLeft w:val="0"/>
              <w:marRight w:val="0"/>
              <w:marTop w:val="0"/>
              <w:marBottom w:val="0"/>
              <w:divBdr>
                <w:top w:val="none" w:sz="0" w:space="0" w:color="auto"/>
                <w:left w:val="none" w:sz="0" w:space="0" w:color="auto"/>
                <w:bottom w:val="none" w:sz="0" w:space="0" w:color="auto"/>
                <w:right w:val="none" w:sz="0" w:space="0" w:color="auto"/>
              </w:divBdr>
            </w:div>
            <w:div w:id="576131898">
              <w:marLeft w:val="0"/>
              <w:marRight w:val="0"/>
              <w:marTop w:val="0"/>
              <w:marBottom w:val="0"/>
              <w:divBdr>
                <w:top w:val="none" w:sz="0" w:space="0" w:color="auto"/>
                <w:left w:val="none" w:sz="0" w:space="0" w:color="auto"/>
                <w:bottom w:val="none" w:sz="0" w:space="0" w:color="auto"/>
                <w:right w:val="none" w:sz="0" w:space="0" w:color="auto"/>
              </w:divBdr>
            </w:div>
          </w:divsChild>
        </w:div>
        <w:div w:id="704254209">
          <w:marLeft w:val="0"/>
          <w:marRight w:val="0"/>
          <w:marTop w:val="0"/>
          <w:marBottom w:val="0"/>
          <w:divBdr>
            <w:top w:val="none" w:sz="0" w:space="0" w:color="auto"/>
            <w:left w:val="none" w:sz="0" w:space="0" w:color="auto"/>
            <w:bottom w:val="none" w:sz="0" w:space="0" w:color="auto"/>
            <w:right w:val="none" w:sz="0" w:space="0" w:color="auto"/>
          </w:divBdr>
          <w:divsChild>
            <w:div w:id="1361127185">
              <w:marLeft w:val="0"/>
              <w:marRight w:val="0"/>
              <w:marTop w:val="0"/>
              <w:marBottom w:val="0"/>
              <w:divBdr>
                <w:top w:val="none" w:sz="0" w:space="0" w:color="auto"/>
                <w:left w:val="none" w:sz="0" w:space="0" w:color="auto"/>
                <w:bottom w:val="none" w:sz="0" w:space="0" w:color="auto"/>
                <w:right w:val="none" w:sz="0" w:space="0" w:color="auto"/>
              </w:divBdr>
            </w:div>
            <w:div w:id="1064987818">
              <w:marLeft w:val="0"/>
              <w:marRight w:val="0"/>
              <w:marTop w:val="0"/>
              <w:marBottom w:val="0"/>
              <w:divBdr>
                <w:top w:val="none" w:sz="0" w:space="0" w:color="auto"/>
                <w:left w:val="none" w:sz="0" w:space="0" w:color="auto"/>
                <w:bottom w:val="none" w:sz="0" w:space="0" w:color="auto"/>
                <w:right w:val="none" w:sz="0" w:space="0" w:color="auto"/>
              </w:divBdr>
            </w:div>
            <w:div w:id="309673742">
              <w:marLeft w:val="0"/>
              <w:marRight w:val="0"/>
              <w:marTop w:val="0"/>
              <w:marBottom w:val="0"/>
              <w:divBdr>
                <w:top w:val="none" w:sz="0" w:space="0" w:color="auto"/>
                <w:left w:val="none" w:sz="0" w:space="0" w:color="auto"/>
                <w:bottom w:val="none" w:sz="0" w:space="0" w:color="auto"/>
                <w:right w:val="none" w:sz="0" w:space="0" w:color="auto"/>
              </w:divBdr>
            </w:div>
          </w:divsChild>
        </w:div>
        <w:div w:id="1397775840">
          <w:marLeft w:val="0"/>
          <w:marRight w:val="0"/>
          <w:marTop w:val="0"/>
          <w:marBottom w:val="0"/>
          <w:divBdr>
            <w:top w:val="none" w:sz="0" w:space="0" w:color="auto"/>
            <w:left w:val="none" w:sz="0" w:space="0" w:color="auto"/>
            <w:bottom w:val="none" w:sz="0" w:space="0" w:color="auto"/>
            <w:right w:val="none" w:sz="0" w:space="0" w:color="auto"/>
          </w:divBdr>
          <w:divsChild>
            <w:div w:id="690955836">
              <w:marLeft w:val="0"/>
              <w:marRight w:val="0"/>
              <w:marTop w:val="0"/>
              <w:marBottom w:val="0"/>
              <w:divBdr>
                <w:top w:val="none" w:sz="0" w:space="0" w:color="auto"/>
                <w:left w:val="none" w:sz="0" w:space="0" w:color="auto"/>
                <w:bottom w:val="none" w:sz="0" w:space="0" w:color="auto"/>
                <w:right w:val="none" w:sz="0" w:space="0" w:color="auto"/>
              </w:divBdr>
            </w:div>
            <w:div w:id="1477184108">
              <w:marLeft w:val="0"/>
              <w:marRight w:val="0"/>
              <w:marTop w:val="0"/>
              <w:marBottom w:val="0"/>
              <w:divBdr>
                <w:top w:val="none" w:sz="0" w:space="0" w:color="auto"/>
                <w:left w:val="none" w:sz="0" w:space="0" w:color="auto"/>
                <w:bottom w:val="none" w:sz="0" w:space="0" w:color="auto"/>
                <w:right w:val="none" w:sz="0" w:space="0" w:color="auto"/>
              </w:divBdr>
            </w:div>
          </w:divsChild>
        </w:div>
        <w:div w:id="423649577">
          <w:marLeft w:val="0"/>
          <w:marRight w:val="0"/>
          <w:marTop w:val="0"/>
          <w:marBottom w:val="0"/>
          <w:divBdr>
            <w:top w:val="none" w:sz="0" w:space="0" w:color="auto"/>
            <w:left w:val="none" w:sz="0" w:space="0" w:color="auto"/>
            <w:bottom w:val="none" w:sz="0" w:space="0" w:color="auto"/>
            <w:right w:val="none" w:sz="0" w:space="0" w:color="auto"/>
          </w:divBdr>
          <w:divsChild>
            <w:div w:id="1960793086">
              <w:marLeft w:val="0"/>
              <w:marRight w:val="0"/>
              <w:marTop w:val="0"/>
              <w:marBottom w:val="0"/>
              <w:divBdr>
                <w:top w:val="none" w:sz="0" w:space="0" w:color="auto"/>
                <w:left w:val="none" w:sz="0" w:space="0" w:color="auto"/>
                <w:bottom w:val="none" w:sz="0" w:space="0" w:color="auto"/>
                <w:right w:val="none" w:sz="0" w:space="0" w:color="auto"/>
              </w:divBdr>
            </w:div>
            <w:div w:id="1332028364">
              <w:marLeft w:val="0"/>
              <w:marRight w:val="0"/>
              <w:marTop w:val="0"/>
              <w:marBottom w:val="0"/>
              <w:divBdr>
                <w:top w:val="none" w:sz="0" w:space="0" w:color="auto"/>
                <w:left w:val="none" w:sz="0" w:space="0" w:color="auto"/>
                <w:bottom w:val="none" w:sz="0" w:space="0" w:color="auto"/>
                <w:right w:val="none" w:sz="0" w:space="0" w:color="auto"/>
              </w:divBdr>
            </w:div>
            <w:div w:id="1657687353">
              <w:marLeft w:val="0"/>
              <w:marRight w:val="0"/>
              <w:marTop w:val="0"/>
              <w:marBottom w:val="0"/>
              <w:divBdr>
                <w:top w:val="none" w:sz="0" w:space="0" w:color="auto"/>
                <w:left w:val="none" w:sz="0" w:space="0" w:color="auto"/>
                <w:bottom w:val="none" w:sz="0" w:space="0" w:color="auto"/>
                <w:right w:val="none" w:sz="0" w:space="0" w:color="auto"/>
              </w:divBdr>
            </w:div>
            <w:div w:id="300237015">
              <w:marLeft w:val="0"/>
              <w:marRight w:val="0"/>
              <w:marTop w:val="0"/>
              <w:marBottom w:val="0"/>
              <w:divBdr>
                <w:top w:val="none" w:sz="0" w:space="0" w:color="auto"/>
                <w:left w:val="none" w:sz="0" w:space="0" w:color="auto"/>
                <w:bottom w:val="none" w:sz="0" w:space="0" w:color="auto"/>
                <w:right w:val="none" w:sz="0" w:space="0" w:color="auto"/>
              </w:divBdr>
            </w:div>
          </w:divsChild>
        </w:div>
        <w:div w:id="595329215">
          <w:marLeft w:val="0"/>
          <w:marRight w:val="0"/>
          <w:marTop w:val="0"/>
          <w:marBottom w:val="0"/>
          <w:divBdr>
            <w:top w:val="none" w:sz="0" w:space="0" w:color="auto"/>
            <w:left w:val="none" w:sz="0" w:space="0" w:color="auto"/>
            <w:bottom w:val="none" w:sz="0" w:space="0" w:color="auto"/>
            <w:right w:val="none" w:sz="0" w:space="0" w:color="auto"/>
          </w:divBdr>
          <w:divsChild>
            <w:div w:id="123621757">
              <w:marLeft w:val="0"/>
              <w:marRight w:val="0"/>
              <w:marTop w:val="0"/>
              <w:marBottom w:val="0"/>
              <w:divBdr>
                <w:top w:val="none" w:sz="0" w:space="0" w:color="auto"/>
                <w:left w:val="none" w:sz="0" w:space="0" w:color="auto"/>
                <w:bottom w:val="none" w:sz="0" w:space="0" w:color="auto"/>
                <w:right w:val="none" w:sz="0" w:space="0" w:color="auto"/>
              </w:divBdr>
            </w:div>
            <w:div w:id="2076583469">
              <w:marLeft w:val="0"/>
              <w:marRight w:val="0"/>
              <w:marTop w:val="0"/>
              <w:marBottom w:val="0"/>
              <w:divBdr>
                <w:top w:val="none" w:sz="0" w:space="0" w:color="auto"/>
                <w:left w:val="none" w:sz="0" w:space="0" w:color="auto"/>
                <w:bottom w:val="none" w:sz="0" w:space="0" w:color="auto"/>
                <w:right w:val="none" w:sz="0" w:space="0" w:color="auto"/>
              </w:divBdr>
            </w:div>
            <w:div w:id="510023198">
              <w:marLeft w:val="0"/>
              <w:marRight w:val="0"/>
              <w:marTop w:val="0"/>
              <w:marBottom w:val="0"/>
              <w:divBdr>
                <w:top w:val="none" w:sz="0" w:space="0" w:color="auto"/>
                <w:left w:val="none" w:sz="0" w:space="0" w:color="auto"/>
                <w:bottom w:val="none" w:sz="0" w:space="0" w:color="auto"/>
                <w:right w:val="none" w:sz="0" w:space="0" w:color="auto"/>
              </w:divBdr>
            </w:div>
            <w:div w:id="2110541577">
              <w:marLeft w:val="0"/>
              <w:marRight w:val="0"/>
              <w:marTop w:val="0"/>
              <w:marBottom w:val="0"/>
              <w:divBdr>
                <w:top w:val="none" w:sz="0" w:space="0" w:color="auto"/>
                <w:left w:val="none" w:sz="0" w:space="0" w:color="auto"/>
                <w:bottom w:val="none" w:sz="0" w:space="0" w:color="auto"/>
                <w:right w:val="none" w:sz="0" w:space="0" w:color="auto"/>
              </w:divBdr>
            </w:div>
          </w:divsChild>
        </w:div>
        <w:div w:id="426779933">
          <w:marLeft w:val="0"/>
          <w:marRight w:val="0"/>
          <w:marTop w:val="0"/>
          <w:marBottom w:val="0"/>
          <w:divBdr>
            <w:top w:val="none" w:sz="0" w:space="0" w:color="auto"/>
            <w:left w:val="none" w:sz="0" w:space="0" w:color="auto"/>
            <w:bottom w:val="none" w:sz="0" w:space="0" w:color="auto"/>
            <w:right w:val="none" w:sz="0" w:space="0" w:color="auto"/>
          </w:divBdr>
          <w:divsChild>
            <w:div w:id="1080710988">
              <w:marLeft w:val="0"/>
              <w:marRight w:val="0"/>
              <w:marTop w:val="0"/>
              <w:marBottom w:val="0"/>
              <w:divBdr>
                <w:top w:val="none" w:sz="0" w:space="0" w:color="auto"/>
                <w:left w:val="none" w:sz="0" w:space="0" w:color="auto"/>
                <w:bottom w:val="none" w:sz="0" w:space="0" w:color="auto"/>
                <w:right w:val="none" w:sz="0" w:space="0" w:color="auto"/>
              </w:divBdr>
            </w:div>
            <w:div w:id="685330928">
              <w:marLeft w:val="0"/>
              <w:marRight w:val="0"/>
              <w:marTop w:val="0"/>
              <w:marBottom w:val="0"/>
              <w:divBdr>
                <w:top w:val="none" w:sz="0" w:space="0" w:color="auto"/>
                <w:left w:val="none" w:sz="0" w:space="0" w:color="auto"/>
                <w:bottom w:val="none" w:sz="0" w:space="0" w:color="auto"/>
                <w:right w:val="none" w:sz="0" w:space="0" w:color="auto"/>
              </w:divBdr>
            </w:div>
            <w:div w:id="197402818">
              <w:marLeft w:val="0"/>
              <w:marRight w:val="0"/>
              <w:marTop w:val="0"/>
              <w:marBottom w:val="0"/>
              <w:divBdr>
                <w:top w:val="none" w:sz="0" w:space="0" w:color="auto"/>
                <w:left w:val="none" w:sz="0" w:space="0" w:color="auto"/>
                <w:bottom w:val="none" w:sz="0" w:space="0" w:color="auto"/>
                <w:right w:val="none" w:sz="0" w:space="0" w:color="auto"/>
              </w:divBdr>
            </w:div>
            <w:div w:id="1429735362">
              <w:marLeft w:val="0"/>
              <w:marRight w:val="0"/>
              <w:marTop w:val="0"/>
              <w:marBottom w:val="0"/>
              <w:divBdr>
                <w:top w:val="none" w:sz="0" w:space="0" w:color="auto"/>
                <w:left w:val="none" w:sz="0" w:space="0" w:color="auto"/>
                <w:bottom w:val="none" w:sz="0" w:space="0" w:color="auto"/>
                <w:right w:val="none" w:sz="0" w:space="0" w:color="auto"/>
              </w:divBdr>
            </w:div>
            <w:div w:id="775947248">
              <w:marLeft w:val="0"/>
              <w:marRight w:val="0"/>
              <w:marTop w:val="0"/>
              <w:marBottom w:val="0"/>
              <w:divBdr>
                <w:top w:val="none" w:sz="0" w:space="0" w:color="auto"/>
                <w:left w:val="none" w:sz="0" w:space="0" w:color="auto"/>
                <w:bottom w:val="none" w:sz="0" w:space="0" w:color="auto"/>
                <w:right w:val="none" w:sz="0" w:space="0" w:color="auto"/>
              </w:divBdr>
            </w:div>
          </w:divsChild>
        </w:div>
        <w:div w:id="2000501909">
          <w:marLeft w:val="0"/>
          <w:marRight w:val="0"/>
          <w:marTop w:val="0"/>
          <w:marBottom w:val="0"/>
          <w:divBdr>
            <w:top w:val="none" w:sz="0" w:space="0" w:color="auto"/>
            <w:left w:val="none" w:sz="0" w:space="0" w:color="auto"/>
            <w:bottom w:val="none" w:sz="0" w:space="0" w:color="auto"/>
            <w:right w:val="none" w:sz="0" w:space="0" w:color="auto"/>
          </w:divBdr>
          <w:divsChild>
            <w:div w:id="1421099446">
              <w:marLeft w:val="0"/>
              <w:marRight w:val="0"/>
              <w:marTop w:val="0"/>
              <w:marBottom w:val="0"/>
              <w:divBdr>
                <w:top w:val="none" w:sz="0" w:space="0" w:color="auto"/>
                <w:left w:val="none" w:sz="0" w:space="0" w:color="auto"/>
                <w:bottom w:val="none" w:sz="0" w:space="0" w:color="auto"/>
                <w:right w:val="none" w:sz="0" w:space="0" w:color="auto"/>
              </w:divBdr>
            </w:div>
            <w:div w:id="25374612">
              <w:marLeft w:val="0"/>
              <w:marRight w:val="0"/>
              <w:marTop w:val="0"/>
              <w:marBottom w:val="0"/>
              <w:divBdr>
                <w:top w:val="none" w:sz="0" w:space="0" w:color="auto"/>
                <w:left w:val="none" w:sz="0" w:space="0" w:color="auto"/>
                <w:bottom w:val="none" w:sz="0" w:space="0" w:color="auto"/>
                <w:right w:val="none" w:sz="0" w:space="0" w:color="auto"/>
              </w:divBdr>
            </w:div>
            <w:div w:id="1571845977">
              <w:marLeft w:val="0"/>
              <w:marRight w:val="0"/>
              <w:marTop w:val="0"/>
              <w:marBottom w:val="0"/>
              <w:divBdr>
                <w:top w:val="none" w:sz="0" w:space="0" w:color="auto"/>
                <w:left w:val="none" w:sz="0" w:space="0" w:color="auto"/>
                <w:bottom w:val="none" w:sz="0" w:space="0" w:color="auto"/>
                <w:right w:val="none" w:sz="0" w:space="0" w:color="auto"/>
              </w:divBdr>
            </w:div>
            <w:div w:id="1553926938">
              <w:marLeft w:val="0"/>
              <w:marRight w:val="0"/>
              <w:marTop w:val="0"/>
              <w:marBottom w:val="0"/>
              <w:divBdr>
                <w:top w:val="none" w:sz="0" w:space="0" w:color="auto"/>
                <w:left w:val="none" w:sz="0" w:space="0" w:color="auto"/>
                <w:bottom w:val="none" w:sz="0" w:space="0" w:color="auto"/>
                <w:right w:val="none" w:sz="0" w:space="0" w:color="auto"/>
              </w:divBdr>
            </w:div>
          </w:divsChild>
        </w:div>
        <w:div w:id="1068066303">
          <w:marLeft w:val="0"/>
          <w:marRight w:val="0"/>
          <w:marTop w:val="0"/>
          <w:marBottom w:val="0"/>
          <w:divBdr>
            <w:top w:val="none" w:sz="0" w:space="0" w:color="auto"/>
            <w:left w:val="none" w:sz="0" w:space="0" w:color="auto"/>
            <w:bottom w:val="none" w:sz="0" w:space="0" w:color="auto"/>
            <w:right w:val="none" w:sz="0" w:space="0" w:color="auto"/>
          </w:divBdr>
          <w:divsChild>
            <w:div w:id="674914498">
              <w:marLeft w:val="0"/>
              <w:marRight w:val="0"/>
              <w:marTop w:val="0"/>
              <w:marBottom w:val="0"/>
              <w:divBdr>
                <w:top w:val="none" w:sz="0" w:space="0" w:color="auto"/>
                <w:left w:val="none" w:sz="0" w:space="0" w:color="auto"/>
                <w:bottom w:val="none" w:sz="0" w:space="0" w:color="auto"/>
                <w:right w:val="none" w:sz="0" w:space="0" w:color="auto"/>
              </w:divBdr>
            </w:div>
            <w:div w:id="820998603">
              <w:marLeft w:val="0"/>
              <w:marRight w:val="0"/>
              <w:marTop w:val="0"/>
              <w:marBottom w:val="0"/>
              <w:divBdr>
                <w:top w:val="none" w:sz="0" w:space="0" w:color="auto"/>
                <w:left w:val="none" w:sz="0" w:space="0" w:color="auto"/>
                <w:bottom w:val="none" w:sz="0" w:space="0" w:color="auto"/>
                <w:right w:val="none" w:sz="0" w:space="0" w:color="auto"/>
              </w:divBdr>
            </w:div>
            <w:div w:id="553085037">
              <w:marLeft w:val="0"/>
              <w:marRight w:val="0"/>
              <w:marTop w:val="0"/>
              <w:marBottom w:val="0"/>
              <w:divBdr>
                <w:top w:val="none" w:sz="0" w:space="0" w:color="auto"/>
                <w:left w:val="none" w:sz="0" w:space="0" w:color="auto"/>
                <w:bottom w:val="none" w:sz="0" w:space="0" w:color="auto"/>
                <w:right w:val="none" w:sz="0" w:space="0" w:color="auto"/>
              </w:divBdr>
            </w:div>
            <w:div w:id="1052921951">
              <w:marLeft w:val="0"/>
              <w:marRight w:val="0"/>
              <w:marTop w:val="0"/>
              <w:marBottom w:val="0"/>
              <w:divBdr>
                <w:top w:val="none" w:sz="0" w:space="0" w:color="auto"/>
                <w:left w:val="none" w:sz="0" w:space="0" w:color="auto"/>
                <w:bottom w:val="none" w:sz="0" w:space="0" w:color="auto"/>
                <w:right w:val="none" w:sz="0" w:space="0" w:color="auto"/>
              </w:divBdr>
            </w:div>
            <w:div w:id="1201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4308">
      <w:bodyDiv w:val="1"/>
      <w:marLeft w:val="0"/>
      <w:marRight w:val="0"/>
      <w:marTop w:val="0"/>
      <w:marBottom w:val="0"/>
      <w:divBdr>
        <w:top w:val="none" w:sz="0" w:space="0" w:color="auto"/>
        <w:left w:val="none" w:sz="0" w:space="0" w:color="auto"/>
        <w:bottom w:val="none" w:sz="0" w:space="0" w:color="auto"/>
        <w:right w:val="none" w:sz="0" w:space="0" w:color="auto"/>
      </w:divBdr>
      <w:divsChild>
        <w:div w:id="801967909">
          <w:marLeft w:val="0"/>
          <w:marRight w:val="0"/>
          <w:marTop w:val="0"/>
          <w:marBottom w:val="0"/>
          <w:divBdr>
            <w:top w:val="none" w:sz="0" w:space="0" w:color="auto"/>
            <w:left w:val="none" w:sz="0" w:space="0" w:color="auto"/>
            <w:bottom w:val="none" w:sz="0" w:space="0" w:color="auto"/>
            <w:right w:val="none" w:sz="0" w:space="0" w:color="auto"/>
          </w:divBdr>
        </w:div>
        <w:div w:id="476188149">
          <w:marLeft w:val="0"/>
          <w:marRight w:val="0"/>
          <w:marTop w:val="0"/>
          <w:marBottom w:val="0"/>
          <w:divBdr>
            <w:top w:val="none" w:sz="0" w:space="0" w:color="auto"/>
            <w:left w:val="none" w:sz="0" w:space="0" w:color="auto"/>
            <w:bottom w:val="none" w:sz="0" w:space="0" w:color="auto"/>
            <w:right w:val="none" w:sz="0" w:space="0" w:color="auto"/>
          </w:divBdr>
        </w:div>
        <w:div w:id="2141681672">
          <w:marLeft w:val="0"/>
          <w:marRight w:val="0"/>
          <w:marTop w:val="0"/>
          <w:marBottom w:val="0"/>
          <w:divBdr>
            <w:top w:val="none" w:sz="0" w:space="0" w:color="auto"/>
            <w:left w:val="none" w:sz="0" w:space="0" w:color="auto"/>
            <w:bottom w:val="none" w:sz="0" w:space="0" w:color="auto"/>
            <w:right w:val="none" w:sz="0" w:space="0" w:color="auto"/>
          </w:divBdr>
        </w:div>
        <w:div w:id="2102792935">
          <w:marLeft w:val="0"/>
          <w:marRight w:val="0"/>
          <w:marTop w:val="0"/>
          <w:marBottom w:val="0"/>
          <w:divBdr>
            <w:top w:val="none" w:sz="0" w:space="0" w:color="auto"/>
            <w:left w:val="none" w:sz="0" w:space="0" w:color="auto"/>
            <w:bottom w:val="none" w:sz="0" w:space="0" w:color="auto"/>
            <w:right w:val="none" w:sz="0" w:space="0" w:color="auto"/>
          </w:divBdr>
        </w:div>
        <w:div w:id="685405598">
          <w:marLeft w:val="0"/>
          <w:marRight w:val="0"/>
          <w:marTop w:val="0"/>
          <w:marBottom w:val="0"/>
          <w:divBdr>
            <w:top w:val="none" w:sz="0" w:space="0" w:color="auto"/>
            <w:left w:val="none" w:sz="0" w:space="0" w:color="auto"/>
            <w:bottom w:val="none" w:sz="0" w:space="0" w:color="auto"/>
            <w:right w:val="none" w:sz="0" w:space="0" w:color="auto"/>
          </w:divBdr>
        </w:div>
        <w:div w:id="1615869823">
          <w:marLeft w:val="0"/>
          <w:marRight w:val="0"/>
          <w:marTop w:val="0"/>
          <w:marBottom w:val="0"/>
          <w:divBdr>
            <w:top w:val="none" w:sz="0" w:space="0" w:color="auto"/>
            <w:left w:val="none" w:sz="0" w:space="0" w:color="auto"/>
            <w:bottom w:val="none" w:sz="0" w:space="0" w:color="auto"/>
            <w:right w:val="none" w:sz="0" w:space="0" w:color="auto"/>
          </w:divBdr>
        </w:div>
        <w:div w:id="513495589">
          <w:marLeft w:val="0"/>
          <w:marRight w:val="0"/>
          <w:marTop w:val="0"/>
          <w:marBottom w:val="0"/>
          <w:divBdr>
            <w:top w:val="none" w:sz="0" w:space="0" w:color="auto"/>
            <w:left w:val="none" w:sz="0" w:space="0" w:color="auto"/>
            <w:bottom w:val="none" w:sz="0" w:space="0" w:color="auto"/>
            <w:right w:val="none" w:sz="0" w:space="0" w:color="auto"/>
          </w:divBdr>
        </w:div>
        <w:div w:id="81686309">
          <w:marLeft w:val="0"/>
          <w:marRight w:val="0"/>
          <w:marTop w:val="0"/>
          <w:marBottom w:val="0"/>
          <w:divBdr>
            <w:top w:val="none" w:sz="0" w:space="0" w:color="auto"/>
            <w:left w:val="none" w:sz="0" w:space="0" w:color="auto"/>
            <w:bottom w:val="none" w:sz="0" w:space="0" w:color="auto"/>
            <w:right w:val="none" w:sz="0" w:space="0" w:color="auto"/>
          </w:divBdr>
        </w:div>
        <w:div w:id="2013485414">
          <w:marLeft w:val="0"/>
          <w:marRight w:val="0"/>
          <w:marTop w:val="0"/>
          <w:marBottom w:val="0"/>
          <w:divBdr>
            <w:top w:val="none" w:sz="0" w:space="0" w:color="auto"/>
            <w:left w:val="none" w:sz="0" w:space="0" w:color="auto"/>
            <w:bottom w:val="none" w:sz="0" w:space="0" w:color="auto"/>
            <w:right w:val="none" w:sz="0" w:space="0" w:color="auto"/>
          </w:divBdr>
        </w:div>
        <w:div w:id="1334185138">
          <w:marLeft w:val="0"/>
          <w:marRight w:val="0"/>
          <w:marTop w:val="0"/>
          <w:marBottom w:val="0"/>
          <w:divBdr>
            <w:top w:val="none" w:sz="0" w:space="0" w:color="auto"/>
            <w:left w:val="none" w:sz="0" w:space="0" w:color="auto"/>
            <w:bottom w:val="none" w:sz="0" w:space="0" w:color="auto"/>
            <w:right w:val="none" w:sz="0" w:space="0" w:color="auto"/>
          </w:divBdr>
        </w:div>
        <w:div w:id="430397000">
          <w:marLeft w:val="0"/>
          <w:marRight w:val="0"/>
          <w:marTop w:val="0"/>
          <w:marBottom w:val="0"/>
          <w:divBdr>
            <w:top w:val="none" w:sz="0" w:space="0" w:color="auto"/>
            <w:left w:val="none" w:sz="0" w:space="0" w:color="auto"/>
            <w:bottom w:val="none" w:sz="0" w:space="0" w:color="auto"/>
            <w:right w:val="none" w:sz="0" w:space="0" w:color="auto"/>
          </w:divBdr>
        </w:div>
        <w:div w:id="981084935">
          <w:marLeft w:val="0"/>
          <w:marRight w:val="0"/>
          <w:marTop w:val="0"/>
          <w:marBottom w:val="0"/>
          <w:divBdr>
            <w:top w:val="none" w:sz="0" w:space="0" w:color="auto"/>
            <w:left w:val="none" w:sz="0" w:space="0" w:color="auto"/>
            <w:bottom w:val="none" w:sz="0" w:space="0" w:color="auto"/>
            <w:right w:val="none" w:sz="0" w:space="0" w:color="auto"/>
          </w:divBdr>
        </w:div>
        <w:div w:id="827017411">
          <w:marLeft w:val="0"/>
          <w:marRight w:val="0"/>
          <w:marTop w:val="0"/>
          <w:marBottom w:val="0"/>
          <w:divBdr>
            <w:top w:val="none" w:sz="0" w:space="0" w:color="auto"/>
            <w:left w:val="none" w:sz="0" w:space="0" w:color="auto"/>
            <w:bottom w:val="none" w:sz="0" w:space="0" w:color="auto"/>
            <w:right w:val="none" w:sz="0" w:space="0" w:color="auto"/>
          </w:divBdr>
        </w:div>
        <w:div w:id="1833791781">
          <w:marLeft w:val="0"/>
          <w:marRight w:val="0"/>
          <w:marTop w:val="0"/>
          <w:marBottom w:val="0"/>
          <w:divBdr>
            <w:top w:val="none" w:sz="0" w:space="0" w:color="auto"/>
            <w:left w:val="none" w:sz="0" w:space="0" w:color="auto"/>
            <w:bottom w:val="none" w:sz="0" w:space="0" w:color="auto"/>
            <w:right w:val="none" w:sz="0" w:space="0" w:color="auto"/>
          </w:divBdr>
        </w:div>
        <w:div w:id="1124734381">
          <w:marLeft w:val="0"/>
          <w:marRight w:val="0"/>
          <w:marTop w:val="0"/>
          <w:marBottom w:val="0"/>
          <w:divBdr>
            <w:top w:val="none" w:sz="0" w:space="0" w:color="auto"/>
            <w:left w:val="none" w:sz="0" w:space="0" w:color="auto"/>
            <w:bottom w:val="none" w:sz="0" w:space="0" w:color="auto"/>
            <w:right w:val="none" w:sz="0" w:space="0" w:color="auto"/>
          </w:divBdr>
        </w:div>
        <w:div w:id="385299393">
          <w:marLeft w:val="0"/>
          <w:marRight w:val="0"/>
          <w:marTop w:val="0"/>
          <w:marBottom w:val="0"/>
          <w:divBdr>
            <w:top w:val="none" w:sz="0" w:space="0" w:color="auto"/>
            <w:left w:val="none" w:sz="0" w:space="0" w:color="auto"/>
            <w:bottom w:val="none" w:sz="0" w:space="0" w:color="auto"/>
            <w:right w:val="none" w:sz="0" w:space="0" w:color="auto"/>
          </w:divBdr>
        </w:div>
        <w:div w:id="75982242">
          <w:marLeft w:val="0"/>
          <w:marRight w:val="0"/>
          <w:marTop w:val="0"/>
          <w:marBottom w:val="0"/>
          <w:divBdr>
            <w:top w:val="none" w:sz="0" w:space="0" w:color="auto"/>
            <w:left w:val="none" w:sz="0" w:space="0" w:color="auto"/>
            <w:bottom w:val="none" w:sz="0" w:space="0" w:color="auto"/>
            <w:right w:val="none" w:sz="0" w:space="0" w:color="auto"/>
          </w:divBdr>
        </w:div>
        <w:div w:id="496847930">
          <w:marLeft w:val="0"/>
          <w:marRight w:val="0"/>
          <w:marTop w:val="0"/>
          <w:marBottom w:val="0"/>
          <w:divBdr>
            <w:top w:val="none" w:sz="0" w:space="0" w:color="auto"/>
            <w:left w:val="none" w:sz="0" w:space="0" w:color="auto"/>
            <w:bottom w:val="none" w:sz="0" w:space="0" w:color="auto"/>
            <w:right w:val="none" w:sz="0" w:space="0" w:color="auto"/>
          </w:divBdr>
        </w:div>
        <w:div w:id="1790389281">
          <w:marLeft w:val="0"/>
          <w:marRight w:val="0"/>
          <w:marTop w:val="0"/>
          <w:marBottom w:val="0"/>
          <w:divBdr>
            <w:top w:val="none" w:sz="0" w:space="0" w:color="auto"/>
            <w:left w:val="none" w:sz="0" w:space="0" w:color="auto"/>
            <w:bottom w:val="none" w:sz="0" w:space="0" w:color="auto"/>
            <w:right w:val="none" w:sz="0" w:space="0" w:color="auto"/>
          </w:divBdr>
        </w:div>
        <w:div w:id="1893955618">
          <w:marLeft w:val="0"/>
          <w:marRight w:val="0"/>
          <w:marTop w:val="0"/>
          <w:marBottom w:val="0"/>
          <w:divBdr>
            <w:top w:val="none" w:sz="0" w:space="0" w:color="auto"/>
            <w:left w:val="none" w:sz="0" w:space="0" w:color="auto"/>
            <w:bottom w:val="none" w:sz="0" w:space="0" w:color="auto"/>
            <w:right w:val="none" w:sz="0" w:space="0" w:color="auto"/>
          </w:divBdr>
        </w:div>
        <w:div w:id="1740865442">
          <w:marLeft w:val="0"/>
          <w:marRight w:val="0"/>
          <w:marTop w:val="0"/>
          <w:marBottom w:val="0"/>
          <w:divBdr>
            <w:top w:val="none" w:sz="0" w:space="0" w:color="auto"/>
            <w:left w:val="none" w:sz="0" w:space="0" w:color="auto"/>
            <w:bottom w:val="none" w:sz="0" w:space="0" w:color="auto"/>
            <w:right w:val="none" w:sz="0" w:space="0" w:color="auto"/>
          </w:divBdr>
        </w:div>
        <w:div w:id="548346292">
          <w:marLeft w:val="0"/>
          <w:marRight w:val="0"/>
          <w:marTop w:val="0"/>
          <w:marBottom w:val="0"/>
          <w:divBdr>
            <w:top w:val="none" w:sz="0" w:space="0" w:color="auto"/>
            <w:left w:val="none" w:sz="0" w:space="0" w:color="auto"/>
            <w:bottom w:val="none" w:sz="0" w:space="0" w:color="auto"/>
            <w:right w:val="none" w:sz="0" w:space="0" w:color="auto"/>
          </w:divBdr>
        </w:div>
        <w:div w:id="399905195">
          <w:marLeft w:val="0"/>
          <w:marRight w:val="0"/>
          <w:marTop w:val="0"/>
          <w:marBottom w:val="0"/>
          <w:divBdr>
            <w:top w:val="none" w:sz="0" w:space="0" w:color="auto"/>
            <w:left w:val="none" w:sz="0" w:space="0" w:color="auto"/>
            <w:bottom w:val="none" w:sz="0" w:space="0" w:color="auto"/>
            <w:right w:val="none" w:sz="0" w:space="0" w:color="auto"/>
          </w:divBdr>
        </w:div>
        <w:div w:id="1654022485">
          <w:marLeft w:val="0"/>
          <w:marRight w:val="0"/>
          <w:marTop w:val="0"/>
          <w:marBottom w:val="0"/>
          <w:divBdr>
            <w:top w:val="none" w:sz="0" w:space="0" w:color="auto"/>
            <w:left w:val="none" w:sz="0" w:space="0" w:color="auto"/>
            <w:bottom w:val="none" w:sz="0" w:space="0" w:color="auto"/>
            <w:right w:val="none" w:sz="0" w:space="0" w:color="auto"/>
          </w:divBdr>
        </w:div>
        <w:div w:id="300351824">
          <w:marLeft w:val="0"/>
          <w:marRight w:val="0"/>
          <w:marTop w:val="0"/>
          <w:marBottom w:val="0"/>
          <w:divBdr>
            <w:top w:val="none" w:sz="0" w:space="0" w:color="auto"/>
            <w:left w:val="none" w:sz="0" w:space="0" w:color="auto"/>
            <w:bottom w:val="none" w:sz="0" w:space="0" w:color="auto"/>
            <w:right w:val="none" w:sz="0" w:space="0" w:color="auto"/>
          </w:divBdr>
        </w:div>
        <w:div w:id="1420371571">
          <w:marLeft w:val="0"/>
          <w:marRight w:val="0"/>
          <w:marTop w:val="0"/>
          <w:marBottom w:val="0"/>
          <w:divBdr>
            <w:top w:val="none" w:sz="0" w:space="0" w:color="auto"/>
            <w:left w:val="none" w:sz="0" w:space="0" w:color="auto"/>
            <w:bottom w:val="none" w:sz="0" w:space="0" w:color="auto"/>
            <w:right w:val="none" w:sz="0" w:space="0" w:color="auto"/>
          </w:divBdr>
        </w:div>
        <w:div w:id="435909233">
          <w:marLeft w:val="0"/>
          <w:marRight w:val="0"/>
          <w:marTop w:val="0"/>
          <w:marBottom w:val="0"/>
          <w:divBdr>
            <w:top w:val="none" w:sz="0" w:space="0" w:color="auto"/>
            <w:left w:val="none" w:sz="0" w:space="0" w:color="auto"/>
            <w:bottom w:val="none" w:sz="0" w:space="0" w:color="auto"/>
            <w:right w:val="none" w:sz="0" w:space="0" w:color="auto"/>
          </w:divBdr>
        </w:div>
        <w:div w:id="140080399">
          <w:marLeft w:val="0"/>
          <w:marRight w:val="0"/>
          <w:marTop w:val="0"/>
          <w:marBottom w:val="0"/>
          <w:divBdr>
            <w:top w:val="none" w:sz="0" w:space="0" w:color="auto"/>
            <w:left w:val="none" w:sz="0" w:space="0" w:color="auto"/>
            <w:bottom w:val="none" w:sz="0" w:space="0" w:color="auto"/>
            <w:right w:val="none" w:sz="0" w:space="0" w:color="auto"/>
          </w:divBdr>
        </w:div>
        <w:div w:id="2039771376">
          <w:marLeft w:val="0"/>
          <w:marRight w:val="0"/>
          <w:marTop w:val="0"/>
          <w:marBottom w:val="0"/>
          <w:divBdr>
            <w:top w:val="none" w:sz="0" w:space="0" w:color="auto"/>
            <w:left w:val="none" w:sz="0" w:space="0" w:color="auto"/>
            <w:bottom w:val="none" w:sz="0" w:space="0" w:color="auto"/>
            <w:right w:val="none" w:sz="0" w:space="0" w:color="auto"/>
          </w:divBdr>
        </w:div>
        <w:div w:id="1448427634">
          <w:marLeft w:val="0"/>
          <w:marRight w:val="0"/>
          <w:marTop w:val="0"/>
          <w:marBottom w:val="0"/>
          <w:divBdr>
            <w:top w:val="none" w:sz="0" w:space="0" w:color="auto"/>
            <w:left w:val="none" w:sz="0" w:space="0" w:color="auto"/>
            <w:bottom w:val="none" w:sz="0" w:space="0" w:color="auto"/>
            <w:right w:val="none" w:sz="0" w:space="0" w:color="auto"/>
          </w:divBdr>
        </w:div>
        <w:div w:id="2002923172">
          <w:marLeft w:val="0"/>
          <w:marRight w:val="0"/>
          <w:marTop w:val="0"/>
          <w:marBottom w:val="0"/>
          <w:divBdr>
            <w:top w:val="none" w:sz="0" w:space="0" w:color="auto"/>
            <w:left w:val="none" w:sz="0" w:space="0" w:color="auto"/>
            <w:bottom w:val="none" w:sz="0" w:space="0" w:color="auto"/>
            <w:right w:val="none" w:sz="0" w:space="0" w:color="auto"/>
          </w:divBdr>
        </w:div>
        <w:div w:id="1697580187">
          <w:marLeft w:val="0"/>
          <w:marRight w:val="0"/>
          <w:marTop w:val="0"/>
          <w:marBottom w:val="0"/>
          <w:divBdr>
            <w:top w:val="none" w:sz="0" w:space="0" w:color="auto"/>
            <w:left w:val="none" w:sz="0" w:space="0" w:color="auto"/>
            <w:bottom w:val="none" w:sz="0" w:space="0" w:color="auto"/>
            <w:right w:val="none" w:sz="0" w:space="0" w:color="auto"/>
          </w:divBdr>
          <w:divsChild>
            <w:div w:id="30765103">
              <w:marLeft w:val="0"/>
              <w:marRight w:val="0"/>
              <w:marTop w:val="0"/>
              <w:marBottom w:val="0"/>
              <w:divBdr>
                <w:top w:val="none" w:sz="0" w:space="0" w:color="auto"/>
                <w:left w:val="none" w:sz="0" w:space="0" w:color="auto"/>
                <w:bottom w:val="none" w:sz="0" w:space="0" w:color="auto"/>
                <w:right w:val="none" w:sz="0" w:space="0" w:color="auto"/>
              </w:divBdr>
            </w:div>
          </w:divsChild>
        </w:div>
        <w:div w:id="1549876728">
          <w:marLeft w:val="0"/>
          <w:marRight w:val="0"/>
          <w:marTop w:val="0"/>
          <w:marBottom w:val="0"/>
          <w:divBdr>
            <w:top w:val="none" w:sz="0" w:space="0" w:color="auto"/>
            <w:left w:val="none" w:sz="0" w:space="0" w:color="auto"/>
            <w:bottom w:val="none" w:sz="0" w:space="0" w:color="auto"/>
            <w:right w:val="none" w:sz="0" w:space="0" w:color="auto"/>
          </w:divBdr>
          <w:divsChild>
            <w:div w:id="45759298">
              <w:marLeft w:val="0"/>
              <w:marRight w:val="0"/>
              <w:marTop w:val="0"/>
              <w:marBottom w:val="0"/>
              <w:divBdr>
                <w:top w:val="none" w:sz="0" w:space="0" w:color="auto"/>
                <w:left w:val="none" w:sz="0" w:space="0" w:color="auto"/>
                <w:bottom w:val="none" w:sz="0" w:space="0" w:color="auto"/>
                <w:right w:val="none" w:sz="0" w:space="0" w:color="auto"/>
              </w:divBdr>
            </w:div>
          </w:divsChild>
        </w:div>
        <w:div w:id="2075855552">
          <w:marLeft w:val="0"/>
          <w:marRight w:val="0"/>
          <w:marTop w:val="0"/>
          <w:marBottom w:val="0"/>
          <w:divBdr>
            <w:top w:val="none" w:sz="0" w:space="0" w:color="auto"/>
            <w:left w:val="none" w:sz="0" w:space="0" w:color="auto"/>
            <w:bottom w:val="none" w:sz="0" w:space="0" w:color="auto"/>
            <w:right w:val="none" w:sz="0" w:space="0" w:color="auto"/>
          </w:divBdr>
          <w:divsChild>
            <w:div w:id="403837597">
              <w:marLeft w:val="0"/>
              <w:marRight w:val="0"/>
              <w:marTop w:val="0"/>
              <w:marBottom w:val="0"/>
              <w:divBdr>
                <w:top w:val="none" w:sz="0" w:space="0" w:color="auto"/>
                <w:left w:val="none" w:sz="0" w:space="0" w:color="auto"/>
                <w:bottom w:val="none" w:sz="0" w:space="0" w:color="auto"/>
                <w:right w:val="none" w:sz="0" w:space="0" w:color="auto"/>
              </w:divBdr>
            </w:div>
            <w:div w:id="522980626">
              <w:marLeft w:val="0"/>
              <w:marRight w:val="0"/>
              <w:marTop w:val="0"/>
              <w:marBottom w:val="0"/>
              <w:divBdr>
                <w:top w:val="none" w:sz="0" w:space="0" w:color="auto"/>
                <w:left w:val="none" w:sz="0" w:space="0" w:color="auto"/>
                <w:bottom w:val="none" w:sz="0" w:space="0" w:color="auto"/>
                <w:right w:val="none" w:sz="0" w:space="0" w:color="auto"/>
              </w:divBdr>
            </w:div>
          </w:divsChild>
        </w:div>
        <w:div w:id="3797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2A20B-6C6C-4CD8-881A-A7D509289B17}">
  <ds:schemaRefs>
    <ds:schemaRef ds:uri="http://purl.org/dc/dcmitype/"/>
    <ds:schemaRef ds:uri="http://schemas.openxmlformats.org/package/2006/metadata/core-properties"/>
    <ds:schemaRef ds:uri="1157ffd3-680d-40c5-a6ac-7e9adaa2c41b"/>
    <ds:schemaRef ds:uri="http://schemas.microsoft.com/office/2006/documentManagement/types"/>
    <ds:schemaRef ds:uri="450b45eb-d710-4584-94af-b0a2ea48dd02"/>
    <ds:schemaRef ds:uri="http://purl.org/dc/terms/"/>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C8398A7-6BF1-4CDB-AA3D-9A1F8456D2AD}">
  <ds:schemaRefs>
    <ds:schemaRef ds:uri="http://schemas.microsoft.com/sharepoint/v3/contenttype/forms"/>
  </ds:schemaRefs>
</ds:datastoreItem>
</file>

<file path=customXml/itemProps3.xml><?xml version="1.0" encoding="utf-8"?>
<ds:datastoreItem xmlns:ds="http://schemas.openxmlformats.org/officeDocument/2006/customXml" ds:itemID="{C703AEE3-B034-4360-B592-6EB3C8825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493168-6CF7-443C-9700-6817E38E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Pamela Howell</cp:lastModifiedBy>
  <cp:revision>2</cp:revision>
  <dcterms:created xsi:type="dcterms:W3CDTF">2020-09-24T20:28:00Z</dcterms:created>
  <dcterms:modified xsi:type="dcterms:W3CDTF">2020-09-24T20:28:00Z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